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jc w:val="center"/>
        <w:spacing w:line="72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封闭式框架协议采购</w:t>
      </w:r>
      <w:r>
        <w:rPr>
          <w:rFonts w:hint="eastAsia" w:ascii="宋体" w:hAnsi="宋体" w:eastAsia="宋体" w:cs="宋体"/>
          <w:b/>
          <w:color w:val="000000"/>
          <w:sz w:val="84"/>
          <w:szCs w:val="84"/>
          <w:highlight w:val="none"/>
        </w:rPr>
      </w:r>
      <w:r/>
    </w:p>
    <w:p>
      <w:pPr>
        <w:pStyle w:val="970"/>
        <w:jc w:val="center"/>
        <w:spacing w:line="720" w:lineRule="auto"/>
        <w:rPr>
          <w:rFonts w:hint="eastAsia" w:ascii="宋体" w:hAnsi="宋体" w:eastAsia="宋体" w:cs="宋体"/>
          <w:b/>
          <w:bCs/>
          <w:color w:val="000000"/>
          <w:sz w:val="84"/>
          <w:szCs w:val="84"/>
          <w:highlight w:val="none"/>
        </w:rPr>
      </w:pPr>
      <w:r>
        <w:rPr>
          <w:rFonts w:hint="eastAsia" w:ascii="宋体" w:hAnsi="宋体" w:eastAsia="宋体" w:cs="宋体"/>
          <w:b/>
          <w:color w:val="000000"/>
          <w:sz w:val="84"/>
          <w:szCs w:val="84"/>
          <w:highlight w:val="none"/>
        </w:rPr>
        <w:t xml:space="preserve">征集文件</w:t>
      </w:r>
      <w:r>
        <w:rPr>
          <w:rFonts w:hint="eastAsia" w:ascii="宋体" w:hAnsi="宋体" w:eastAsia="宋体" w:cs="宋体"/>
          <w:b/>
          <w:bCs/>
          <w:color w:val="000000"/>
          <w:sz w:val="84"/>
          <w:szCs w:val="84"/>
          <w:highlight w:val="none"/>
        </w:rPr>
      </w:r>
      <w:r/>
    </w:p>
    <w:p>
      <w:pPr>
        <w:pStyle w:val="970"/>
        <w:spacing w:line="720" w:lineRule="auto"/>
        <w:widowControl/>
        <w:rPr>
          <w:rFonts w:hint="eastAsia" w:ascii="宋体" w:hAnsi="宋体" w:eastAsia="宋体" w:cs="宋体"/>
          <w:b/>
          <w:bCs/>
          <w:color w:val="000000"/>
          <w:sz w:val="32"/>
          <w:szCs w:val="32"/>
          <w:highlight w:val="none"/>
          <w:lang w:bidi="ar"/>
        </w:rPr>
      </w:pPr>
      <w:r/>
      <w:bookmarkStart w:id="0" w:name="_Toc178587623"/>
      <w:r>
        <w:rPr>
          <w:rFonts w:hint="eastAsia" w:ascii="宋体" w:hAnsi="宋体" w:eastAsia="宋体" w:cs="宋体"/>
          <w:b/>
          <w:bCs/>
          <w:color w:val="000000"/>
          <w:sz w:val="32"/>
          <w:szCs w:val="32"/>
          <w:highlight w:val="none"/>
          <w:lang w:bidi="ar"/>
        </w:rPr>
        <w:t xml:space="preserve">项目编号：</w:t>
      </w:r>
      <w:bookmarkEnd w:id="0"/>
      <w:r>
        <w:rPr>
          <w:rFonts w:hint="eastAsia" w:ascii="宋体" w:hAnsi="宋体" w:eastAsia="宋体" w:cs="宋体"/>
          <w:b/>
          <w:bCs/>
          <w:color w:val="000000"/>
          <w:sz w:val="32"/>
          <w:szCs w:val="32"/>
          <w:highlight w:val="none"/>
          <w:lang w:bidi="ar"/>
        </w:rPr>
        <w:t xml:space="preserve">JSZC-320115-BYZB-K2025-0018</w:t>
      </w:r>
      <w:r>
        <w:rPr>
          <w:rFonts w:hint="eastAsia" w:ascii="宋体" w:hAnsi="宋体" w:eastAsia="宋体" w:cs="宋体"/>
          <w:b/>
          <w:bCs/>
          <w:color w:val="000000"/>
          <w:sz w:val="32"/>
          <w:szCs w:val="32"/>
          <w:highlight w:val="none"/>
          <w:lang w:bidi="ar"/>
        </w:rPr>
      </w:r>
      <w:r/>
    </w:p>
    <w:p>
      <w:pPr>
        <w:pStyle w:val="970"/>
        <w:spacing w:line="720" w:lineRule="auto"/>
        <w:tabs>
          <w:tab w:val="left" w:pos="390" w:leader="none"/>
          <w:tab w:val="center" w:pos="4404" w:leader="none"/>
        </w:tabs>
        <w:rPr>
          <w:rFonts w:hint="eastAsia" w:ascii="宋体" w:hAnsi="宋体" w:eastAsia="宋体" w:cs="宋体"/>
          <w:b/>
          <w:bCs/>
          <w:color w:val="000000"/>
          <w:sz w:val="32"/>
          <w:szCs w:val="32"/>
          <w:highlight w:val="none"/>
          <w:lang w:bidi="ar"/>
        </w:rPr>
      </w:pPr>
      <w:r/>
      <w:bookmarkStart w:id="1" w:name="_Toc178587624"/>
      <w:r>
        <w:rPr>
          <w:rFonts w:hint="eastAsia" w:ascii="宋体" w:hAnsi="宋体" w:eastAsia="宋体" w:cs="宋体"/>
          <w:b/>
          <w:bCs/>
          <w:color w:val="000000"/>
          <w:sz w:val="32"/>
          <w:szCs w:val="32"/>
          <w:highlight w:val="none"/>
          <w:lang w:bidi="ar"/>
        </w:rPr>
        <w:t xml:space="preserve">项目名称：</w:t>
      </w:r>
      <w:bookmarkEnd w:id="1"/>
      <w:r>
        <w:rPr>
          <w:rFonts w:hint="eastAsia" w:ascii="宋体" w:hAnsi="宋体" w:eastAsia="宋体" w:cs="宋体"/>
          <w:b/>
          <w:bCs/>
          <w:color w:val="000000"/>
          <w:sz w:val="32"/>
          <w:szCs w:val="32"/>
          <w:highlight w:val="none"/>
          <w:lang w:bidi="ar"/>
        </w:rPr>
        <w:t xml:space="preserve">江宁区2026—2027年残疾儿童基本康复服务定点机构政府采购项目</w:t>
      </w:r>
      <w:r>
        <w:rPr>
          <w:rFonts w:hint="eastAsia" w:ascii="宋体" w:hAnsi="宋体" w:eastAsia="宋体" w:cs="宋体"/>
          <w:b/>
          <w:bCs/>
          <w:color w:val="000000"/>
          <w:sz w:val="32"/>
          <w:szCs w:val="32"/>
          <w:highlight w:val="none"/>
          <w:lang w:bidi="ar"/>
        </w:rPr>
      </w:r>
      <w:r/>
    </w:p>
    <w:p>
      <w:pPr>
        <w:pStyle w:val="970"/>
        <w:jc w:val="center"/>
        <w:spacing w:line="72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mc:AlternateContent>
          <mc:Choice Requires="wpg">
            <w:drawing>
              <wp:inline xmlns:wp="http://schemas.openxmlformats.org/drawingml/2006/wordprocessingDrawing" distT="0" distB="0" distL="0" distR="0">
                <wp:extent cx="2446109" cy="119634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446109" cy="119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2.6pt;height:94.2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32"/>
          <w:szCs w:val="32"/>
          <w:highlight w:val="none"/>
        </w:rPr>
      </w:r>
      <w:r/>
    </w:p>
    <w:p>
      <w:pPr>
        <w:pStyle w:val="970"/>
        <w:jc w:val="center"/>
        <w:spacing w:line="720" w:lineRule="auto"/>
        <w:rPr>
          <w:rFonts w:hint="eastAsia" w:ascii="宋体" w:hAnsi="宋体" w:eastAsia="宋体" w:cs="宋体"/>
          <w:b/>
          <w:bCs/>
          <w:color w:val="000000"/>
          <w:sz w:val="40"/>
          <w:szCs w:val="40"/>
          <w:highlight w:val="none"/>
        </w:rPr>
      </w:pPr>
      <w:r>
        <w:rPr>
          <w:rFonts w:hint="eastAsia" w:ascii="宋体" w:hAnsi="宋体" w:eastAsia="宋体" w:cs="宋体"/>
          <w:b/>
          <w:bCs/>
          <w:color w:val="000000"/>
          <w:sz w:val="32"/>
          <w:szCs w:val="32"/>
          <w:highlight w:val="none"/>
        </w:rPr>
        <w:t xml:space="preserve">二〇二五年十一月</w:t>
      </w:r>
      <w:r>
        <w:rPr>
          <w:rFonts w:hint="eastAsia" w:ascii="宋体" w:hAnsi="宋体" w:eastAsia="宋体" w:cs="宋体"/>
          <w:b/>
          <w:bCs/>
          <w:color w:val="000000"/>
          <w:sz w:val="40"/>
          <w:szCs w:val="40"/>
          <w:highlight w:val="none"/>
        </w:rPr>
        <w:br w:type="page" w:clear="all"/>
      </w:r>
      <w:r>
        <w:rPr>
          <w:rFonts w:hint="eastAsia" w:ascii="宋体" w:hAnsi="宋体" w:eastAsia="宋体" w:cs="宋体"/>
          <w:b/>
          <w:bCs/>
          <w:color w:val="000000"/>
          <w:sz w:val="40"/>
          <w:szCs w:val="40"/>
          <w:highlight w:val="none"/>
        </w:rPr>
        <w:t xml:space="preserve">目  录</w:t>
      </w:r>
      <w:r>
        <w:rPr>
          <w:rFonts w:hint="eastAsia" w:ascii="宋体" w:hAnsi="宋体" w:eastAsia="宋体" w:cs="宋体"/>
          <w:b/>
          <w:bCs/>
          <w:color w:val="000000"/>
          <w:sz w:val="40"/>
          <w:szCs w:val="40"/>
          <w:highlight w:val="none"/>
        </w:rPr>
      </w:r>
      <w:r/>
    </w:p>
    <w:p>
      <w:pPr>
        <w:pStyle w:val="985"/>
        <w:keepLines w:val="0"/>
        <w:keepNext w:val="0"/>
        <w:pageBreakBefore w:val="0"/>
        <w:spacing w:line="560" w:lineRule="exact"/>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_Toc25906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征集活动邀请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_Toc25906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85"/>
        <w:keepLines w:val="0"/>
        <w:keepNext w:val="0"/>
        <w:pageBreakBefore w:val="0"/>
        <w:spacing w:line="560" w:lineRule="exact"/>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_Toc17996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zh-CN"/>
        </w:rPr>
        <w:t xml:space="preserve">第二章  供应商须知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_Toc17996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10</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85"/>
        <w:keepLines w:val="0"/>
        <w:keepNext w:val="0"/>
        <w:pageBreakBefore w:val="0"/>
        <w:spacing w:line="560" w:lineRule="exact"/>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_Toc27870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zh-CN"/>
        </w:rPr>
        <w:t xml:space="preserve">第</w:t>
      </w:r>
      <w:r>
        <w:rPr>
          <w:rFonts w:hint="eastAsia" w:ascii="宋体" w:hAnsi="宋体" w:eastAsia="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lang w:val="zh-CN"/>
        </w:rPr>
        <w:t xml:space="preserve">章  </w:t>
      </w:r>
      <w:r>
        <w:rPr>
          <w:rFonts w:hint="eastAsia" w:ascii="宋体" w:hAnsi="宋体" w:eastAsia="宋体" w:cs="宋体"/>
          <w:color w:val="000000"/>
          <w:sz w:val="28"/>
          <w:szCs w:val="28"/>
          <w:highlight w:val="none"/>
        </w:rPr>
        <w:t xml:space="preserve">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_Toc27870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85"/>
        <w:keepLines w:val="0"/>
        <w:keepNext w:val="0"/>
        <w:pageBreakBefore w:val="0"/>
        <w:spacing w:line="560" w:lineRule="exact"/>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_Toc31800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val="en-US" w:eastAsia="zh-CN"/>
        </w:rPr>
        <w:t xml:space="preserve">四</w:t>
      </w:r>
      <w:r>
        <w:rPr>
          <w:rFonts w:hint="eastAsia" w:ascii="宋体" w:hAnsi="宋体" w:eastAsia="宋体" w:cs="宋体"/>
          <w:color w:val="000000"/>
          <w:sz w:val="28"/>
          <w:szCs w:val="28"/>
          <w:highlight w:val="none"/>
        </w:rPr>
        <w:t xml:space="preserve">章  确定入围及成交供应商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_Toc31800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40</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85"/>
        <w:keepLines w:val="0"/>
        <w:keepNext w:val="0"/>
        <w:pageBreakBefore w:val="0"/>
        <w:spacing w:line="560" w:lineRule="exact"/>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_Toc25326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val="en-US" w:eastAsia="zh-CN"/>
        </w:rPr>
        <w:t xml:space="preserve">五</w:t>
      </w:r>
      <w:r>
        <w:rPr>
          <w:rFonts w:hint="eastAsia" w:ascii="宋体" w:hAnsi="宋体" w:eastAsia="宋体" w:cs="宋体"/>
          <w:color w:val="000000"/>
          <w:sz w:val="28"/>
          <w:szCs w:val="28"/>
          <w:highlight w:val="none"/>
        </w:rPr>
        <w:t xml:space="preserve">章  框架协议文本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_Toc25326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985"/>
        <w:keepLines w:val="0"/>
        <w:keepNext w:val="0"/>
        <w:pageBreakBefore w:val="0"/>
        <w:spacing w:line="560" w:lineRule="exact"/>
        <w:widowControl w:val="off"/>
        <w:tabs>
          <w:tab w:val="right" w:pos="8307" w:leader="dot"/>
        </w:tabs>
        <w:rPr>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_Toc22192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lang w:val="en-US" w:eastAsia="zh-CN"/>
        </w:rPr>
        <w:t xml:space="preserve">第</w:t>
      </w:r>
      <w:r>
        <w:rPr>
          <w:rFonts w:hint="eastAsia" w:ascii="宋体" w:hAnsi="宋体" w:eastAsia="宋体" w:cs="宋体"/>
          <w:color w:val="000000"/>
          <w:sz w:val="28"/>
          <w:szCs w:val="28"/>
          <w:highlight w:val="none"/>
        </w:rPr>
        <w:t xml:space="preserve">六章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bCs/>
          <w:color w:val="000000"/>
          <w:sz w:val="28"/>
          <w:szCs w:val="28"/>
          <w:highlight w:val="none"/>
          <w:lang w:val="en-US" w:eastAsia="zh-CN"/>
        </w:rPr>
        <w:t xml:space="preserve">响应</w:t>
      </w:r>
      <w:r>
        <w:rPr>
          <w:rFonts w:hint="eastAsia" w:ascii="宋体" w:hAnsi="宋体" w:eastAsia="宋体" w:cs="宋体"/>
          <w:bCs/>
          <w:color w:val="000000"/>
          <w:sz w:val="28"/>
          <w:szCs w:val="28"/>
          <w:highlight w:val="none"/>
        </w:rPr>
        <w:t xml:space="preserve">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_Toc22192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color w:val="000000"/>
          <w:highlight w:val="none"/>
        </w:rPr>
      </w:r>
      <w:r/>
    </w:p>
    <w:p>
      <w:pPr>
        <w:pStyle w:val="970"/>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Cs w:val="28"/>
          <w:highlight w:val="none"/>
        </w:rPr>
        <w:fldChar w:fldCharType="end"/>
      </w:r>
      <w:r>
        <w:rPr>
          <w:rFonts w:hint="eastAsia" w:ascii="宋体" w:hAnsi="宋体" w:eastAsia="宋体" w:cs="宋体"/>
          <w:color w:val="000000"/>
          <w:sz w:val="28"/>
          <w:szCs w:val="28"/>
          <w:highlight w:val="none"/>
        </w:rPr>
      </w:r>
      <w:r/>
    </w:p>
    <w:p>
      <w:pPr>
        <w:pStyle w:val="971"/>
        <w:jc w:val="center"/>
        <w:spacing w:line="560" w:lineRule="exact"/>
        <w:rPr>
          <w:rFonts w:hint="eastAsia" w:ascii="宋体" w:hAnsi="宋体" w:eastAsia="宋体" w:cs="宋体"/>
          <w:color w:val="000000"/>
          <w:highlight w:val="none"/>
        </w:rPr>
      </w:pPr>
      <w:r>
        <w:rPr>
          <w:rFonts w:hint="eastAsia" w:ascii="宋体" w:hAnsi="宋体" w:eastAsia="宋体" w:cs="宋体"/>
          <w:color w:val="000000"/>
          <w:szCs w:val="37"/>
          <w:highlight w:val="none"/>
          <w:lang w:bidi="ar"/>
        </w:rPr>
        <w:br w:type="page" w:clear="all"/>
      </w:r>
      <w:bookmarkStart w:id="2" w:name="_Toc25906"/>
      <w:r>
        <w:rPr>
          <w:rFonts w:hint="eastAsia" w:ascii="宋体" w:hAnsi="宋体" w:eastAsia="宋体" w:cs="宋体"/>
          <w:color w:val="000000"/>
          <w:highlight w:val="none"/>
        </w:rPr>
        <w:t xml:space="preserve">第一章  征集活动邀请</w:t>
      </w:r>
      <w:bookmarkEnd w:id="2"/>
      <w:r>
        <w:rPr>
          <w:rFonts w:hint="eastAsia" w:ascii="宋体" w:hAnsi="宋体" w:eastAsia="宋体" w:cs="宋体"/>
          <w:color w:val="000000"/>
          <w:highlight w:val="none"/>
        </w:rPr>
      </w:r>
      <w:r/>
    </w:p>
    <w:p>
      <w:pPr>
        <w:pStyle w:val="970"/>
        <w:ind w:firstLine="480"/>
        <w:keepLines w:val="0"/>
        <w:keepNext w:val="0"/>
        <w:pageBreakBefore w:val="0"/>
        <w:spacing w:line="560" w:lineRule="exact"/>
        <w:rPr>
          <w:rFonts w:hint="eastAsia" w:ascii="宋体" w:hAnsi="宋体" w:eastAsia="宋体" w:cs="宋体"/>
          <w:b/>
          <w:color w:val="000000"/>
          <w:sz w:val="24"/>
          <w:highlight w:val="none"/>
          <w:lang w:val="zh-CN"/>
        </w:rPr>
      </w:pPr>
      <w:r>
        <w:rPr>
          <w:rFonts w:hint="eastAsia" w:ascii="宋体" w:hAnsi="宋体" w:eastAsia="宋体" w:cs="宋体"/>
          <w:color w:val="000000"/>
          <w:sz w:val="24"/>
          <w:highlight w:val="none"/>
        </w:rPr>
        <w:t xml:space="preserve">受</w:t>
      </w:r>
      <w:r>
        <w:rPr>
          <w:rFonts w:hint="eastAsia" w:ascii="宋体" w:hAnsi="宋体" w:eastAsia="宋体" w:cs="宋体"/>
          <w:b/>
          <w:color w:val="000000"/>
          <w:sz w:val="24"/>
          <w:highlight w:val="none"/>
          <w:u w:val="single"/>
        </w:rPr>
        <w:t xml:space="preserve">南京市江宁区残疾人联合会</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单位名称，以下简称“征集人”）委托，</w:t>
      </w:r>
      <w:r>
        <w:rPr>
          <w:rFonts w:hint="eastAsia" w:ascii="宋体" w:hAnsi="宋体" w:eastAsia="宋体" w:cs="宋体"/>
          <w:b/>
          <w:bCs/>
          <w:color w:val="000000"/>
          <w:sz w:val="24"/>
          <w:highlight w:val="none"/>
          <w:u w:val="single"/>
        </w:rPr>
        <w:t xml:space="preserve">江苏本誉项目管理有限公司</w:t>
      </w:r>
      <w:r>
        <w:rPr>
          <w:rFonts w:hint="eastAsia" w:ascii="宋体" w:hAnsi="宋体" w:eastAsia="宋体" w:cs="宋体"/>
          <w:color w:val="000000"/>
          <w:sz w:val="24"/>
          <w:highlight w:val="none"/>
        </w:rPr>
        <w:t xml:space="preserve">（以下简称“采购代理机构”）</w:t>
      </w:r>
      <w:r>
        <w:rPr>
          <w:rFonts w:hint="eastAsia" w:ascii="宋体" w:hAnsi="宋体" w:eastAsia="宋体" w:cs="宋体"/>
          <w:color w:val="000000"/>
          <w:sz w:val="24"/>
          <w:highlight w:val="none"/>
          <w:lang w:val="zh-CN"/>
        </w:rPr>
        <w:t xml:space="preserve">现就</w:t>
      </w:r>
      <w:r>
        <w:rPr>
          <w:rFonts w:hint="eastAsia" w:ascii="宋体" w:hAnsi="宋体" w:eastAsia="宋体" w:cs="宋体"/>
          <w:b/>
          <w:bCs/>
          <w:color w:val="000000"/>
          <w:sz w:val="24"/>
          <w:highlight w:val="none"/>
          <w:u w:val="single"/>
        </w:rPr>
        <w:t xml:space="preserve">江宁区2026—2027年残疾儿童基本康复服务定点机构政府采购项目</w:t>
      </w:r>
      <w:r>
        <w:rPr>
          <w:rFonts w:hint="eastAsia" w:ascii="宋体" w:hAnsi="宋体" w:eastAsia="宋体" w:cs="宋体"/>
          <w:b/>
          <w:bCs/>
          <w:color w:val="000000"/>
          <w:sz w:val="24"/>
          <w:highlight w:val="none"/>
          <w:u w:val="single"/>
          <w:lang w:val="zh-CN"/>
        </w:rPr>
        <w:t xml:space="preserve">（</w:t>
      </w:r>
      <w:r>
        <w:rPr>
          <w:rFonts w:hint="eastAsia" w:ascii="宋体" w:hAnsi="宋体" w:eastAsia="宋体" w:cs="宋体"/>
          <w:b/>
          <w:bCs/>
          <w:color w:val="000000"/>
          <w:sz w:val="24"/>
          <w:highlight w:val="none"/>
          <w:u w:val="single"/>
        </w:rPr>
        <w:t xml:space="preserve">项目编号</w:t>
      </w:r>
      <w:r>
        <w:rPr>
          <w:rFonts w:hint="eastAsia" w:ascii="宋体" w:hAnsi="宋体" w:eastAsia="宋体" w:cs="宋体"/>
          <w:b/>
          <w:bCs/>
          <w:color w:val="000000"/>
          <w:sz w:val="24"/>
          <w:highlight w:val="none"/>
          <w:u w:val="single"/>
          <w:lang w:eastAsia="zh-CN"/>
        </w:rPr>
        <w:t xml:space="preserve">：</w:t>
      </w:r>
      <w:r>
        <w:rPr>
          <w:rFonts w:hint="eastAsia" w:ascii="宋体" w:hAnsi="宋体" w:eastAsia="宋体" w:cs="宋体"/>
          <w:b/>
          <w:bCs/>
          <w:color w:val="000000"/>
          <w:sz w:val="24"/>
          <w:highlight w:val="none"/>
          <w:u w:val="single"/>
          <w:lang w:val="en-US" w:eastAsia="zh-CN"/>
        </w:rPr>
        <w:t xml:space="preserve">JSZC-320115-BYZB-K2025-0018</w:t>
      </w:r>
      <w:r>
        <w:rPr>
          <w:rFonts w:hint="eastAsia" w:ascii="宋体" w:hAnsi="宋体" w:eastAsia="宋体" w:cs="宋体"/>
          <w:b/>
          <w:bCs/>
          <w:color w:val="000000"/>
          <w:sz w:val="24"/>
          <w:highlight w:val="none"/>
          <w:u w:val="single"/>
          <w:lang w:val="zh-CN"/>
        </w:rPr>
        <w:t xml:space="preserve">）</w:t>
      </w:r>
      <w:r>
        <w:rPr>
          <w:rFonts w:hint="eastAsia" w:ascii="宋体" w:hAnsi="宋体" w:eastAsia="宋体" w:cs="宋体"/>
          <w:color w:val="000000"/>
          <w:sz w:val="24"/>
          <w:highlight w:val="none"/>
          <w:lang w:val="zh-CN"/>
        </w:rPr>
        <w:t xml:space="preserve">征集供应商，欢迎符合条件的供应商加入本次</w:t>
      </w:r>
      <w:r>
        <w:rPr>
          <w:rFonts w:hint="eastAsia" w:ascii="宋体" w:hAnsi="宋体" w:eastAsia="宋体" w:cs="宋体"/>
          <w:color w:val="000000"/>
          <w:sz w:val="24"/>
          <w:highlight w:val="none"/>
        </w:rPr>
        <w:t xml:space="preserve">封闭</w:t>
      </w:r>
      <w:r>
        <w:rPr>
          <w:rFonts w:hint="eastAsia" w:ascii="宋体" w:hAnsi="宋体" w:eastAsia="宋体" w:cs="宋体"/>
          <w:color w:val="000000"/>
          <w:sz w:val="24"/>
          <w:highlight w:val="none"/>
          <w:lang w:val="zh-CN"/>
        </w:rPr>
        <w:t xml:space="preserve">式框架协议采购。</w:t>
      </w:r>
      <w:r>
        <w:rPr>
          <w:rFonts w:hint="eastAsia" w:ascii="宋体" w:hAnsi="宋体" w:eastAsia="宋体" w:cs="宋体"/>
          <w:b/>
          <w:color w:val="000000"/>
          <w:sz w:val="24"/>
          <w:highlight w:val="none"/>
          <w:lang w:val="zh-CN"/>
        </w:rPr>
      </w:r>
      <w:r/>
    </w:p>
    <w:p>
      <w:pPr>
        <w:pStyle w:val="970"/>
        <w:ind w:firstLine="562"/>
        <w:keepLines w:val="0"/>
        <w:keepNext w:val="0"/>
        <w:pageBreakBefore w:val="0"/>
        <w:spacing w:line="560" w:lineRule="exact"/>
        <w:tabs>
          <w:tab w:val="left" w:pos="7005" w:leader="none"/>
        </w:tabs>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一、项目基本情况</w:t>
      </w:r>
      <w:r>
        <w:rPr>
          <w:rFonts w:hint="eastAsia" w:ascii="宋体" w:hAnsi="宋体" w:eastAsia="宋体" w:cs="宋体"/>
          <w:b/>
          <w:color w:val="000000"/>
          <w:sz w:val="28"/>
          <w:szCs w:val="28"/>
          <w:highlight w:val="none"/>
          <w:lang w:val="zh-CN"/>
        </w:rPr>
      </w:r>
      <w:r/>
    </w:p>
    <w:p>
      <w:pPr>
        <w:pStyle w:val="970"/>
        <w:ind w:firstLine="480"/>
        <w:keepLines w:val="0"/>
        <w:keepNext w:val="0"/>
        <w:pageBreakBefore w:val="0"/>
        <w:spacing w:line="560" w:lineRule="exact"/>
        <w:tabs>
          <w:tab w:val="left" w:pos="7005"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1.项目编号：</w:t>
      </w:r>
      <w:r>
        <w:rPr>
          <w:rFonts w:hint="eastAsia" w:ascii="宋体" w:hAnsi="宋体" w:eastAsia="宋体" w:cs="宋体"/>
          <w:color w:val="000000"/>
          <w:sz w:val="24"/>
          <w:highlight w:val="none"/>
        </w:rPr>
        <w:t xml:space="preserve">JSZC-320115-BYZB-K2025-0018</w:t>
      </w:r>
      <w:r>
        <w:rPr>
          <w:rFonts w:hint="eastAsia" w:ascii="宋体" w:hAnsi="宋体" w:eastAsia="宋体" w:cs="宋体"/>
          <w:color w:val="000000"/>
          <w:sz w:val="24"/>
          <w:highlight w:val="none"/>
          <w:u w:val="singl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2.项目</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江宁区2026—2027年残疾儿童基本康复服务定点机构政府采购项目</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tabs>
          <w:tab w:val="left" w:pos="700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3.预算金额：1840万元。分设5个采购包，供应商可根据自身情况选择一个或几个采购包参与，可兼投和兼中。</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采购包1（视力康复服务机构），预算</w:t>
      </w:r>
      <w:r>
        <w:rPr>
          <w:rFonts w:hint="eastAsia" w:ascii="宋体" w:hAnsi="宋体" w:eastAsia="宋体" w:cs="宋体"/>
          <w:color w:val="000000"/>
          <w:sz w:val="24"/>
          <w:highlight w:val="none"/>
          <w:u w:val="single"/>
          <w:lang w:val="en-US" w:eastAsia="zh-CN"/>
        </w:rPr>
        <w:t xml:space="preserve">4</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采购包2（听力语言康复服务机构），预算</w:t>
      </w:r>
      <w:r>
        <w:rPr>
          <w:rFonts w:hint="eastAsia" w:ascii="宋体" w:hAnsi="宋体" w:eastAsia="宋体" w:cs="宋体"/>
          <w:color w:val="000000"/>
          <w:sz w:val="24"/>
          <w:highlight w:val="none"/>
          <w:u w:val="single"/>
        </w:rPr>
        <w:t xml:space="preserve">200</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采购包3（肢体康复服务机构），预算</w:t>
      </w:r>
      <w:r>
        <w:rPr>
          <w:rFonts w:hint="eastAsia" w:ascii="宋体" w:hAnsi="宋体" w:eastAsia="宋体" w:cs="宋体"/>
          <w:color w:val="000000"/>
          <w:sz w:val="24"/>
          <w:highlight w:val="none"/>
          <w:u w:val="single"/>
        </w:rPr>
        <w:t xml:space="preserve">400</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采购包4（智力康复服务机构），预算</w:t>
      </w:r>
      <w:r>
        <w:rPr>
          <w:rFonts w:hint="eastAsia" w:ascii="宋体" w:hAnsi="宋体" w:eastAsia="宋体" w:cs="宋体"/>
          <w:color w:val="000000"/>
          <w:sz w:val="24"/>
          <w:highlight w:val="none"/>
          <w:u w:val="single"/>
          <w:lang w:val="en-US" w:eastAsia="zh-CN"/>
        </w:rPr>
        <w:t xml:space="preserve">320</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采购包5（孤独症康复服务机构），预算</w:t>
      </w:r>
      <w:r>
        <w:rPr>
          <w:rFonts w:hint="eastAsia" w:ascii="宋体" w:hAnsi="宋体" w:eastAsia="宋体" w:cs="宋体"/>
          <w:color w:val="000000"/>
          <w:sz w:val="24"/>
          <w:highlight w:val="none"/>
          <w:u w:val="single"/>
          <w:lang w:val="en-US" w:eastAsia="zh-CN"/>
        </w:rPr>
        <w:t xml:space="preserve">916</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tabs>
          <w:tab w:val="left" w:pos="700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4.最高限制单价：依据《关于调整南京市残疾儿童基本康复救助标准和结算方式的通知》（宁残字〔2024〕20号）文件规定的救助标准执行。</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tabs>
          <w:tab w:val="left" w:pos="7005"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全日制：</w:t>
      </w:r>
      <w:r>
        <w:rPr>
          <w:rFonts w:hint="eastAsia" w:ascii="宋体" w:hAnsi="宋体" w:eastAsia="宋体" w:cs="宋体"/>
          <w:b/>
          <w:bCs/>
          <w:color w:val="000000"/>
          <w:sz w:val="24"/>
          <w:highlight w:val="none"/>
          <w:lang w:val="en-US" w:eastAsia="zh-CN"/>
        </w:rPr>
      </w:r>
      <w:r/>
    </w:p>
    <w:p>
      <w:pPr>
        <w:pStyle w:val="970"/>
        <w:ind w:firstLine="480"/>
        <w:keepLines w:val="0"/>
        <w:keepNext w:val="0"/>
        <w:pageBreakBefore w:val="0"/>
        <w:spacing w:line="560" w:lineRule="exact"/>
        <w:tabs>
          <w:tab w:val="left" w:pos="7005"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（1）0-6周岁残疾儿童</w:t>
      </w:r>
      <w:r>
        <w:rPr>
          <w:rFonts w:hint="eastAsia" w:ascii="宋体" w:hAnsi="宋体" w:eastAsia="宋体" w:cs="宋体"/>
          <w:color w:val="000000"/>
          <w:sz w:val="24"/>
          <w:highlight w:val="none"/>
          <w:lang w:val="en-US" w:eastAsia="zh-CN"/>
        </w:rPr>
      </w:r>
      <w:r/>
    </w:p>
    <w:tbl>
      <w:tblPr>
        <w:tblW w:w="8840" w:type="dxa"/>
        <w:jc w:val="center"/>
        <w:tblInd w:w="-216" w:type="dxa"/>
        <w:tblLayout w:type="autofit"/>
        <w:tblCellMar>
          <w:left w:w="108" w:type="dxa"/>
          <w:top w:w="0" w:type="dxa"/>
          <w:right w:w="108" w:type="dxa"/>
          <w:bottom w:w="0" w:type="dxa"/>
        </w:tblCellMar>
        <w:tblLook w:val="04A0" w:firstRow="1" w:lastRow="0" w:firstColumn="1" w:lastColumn="0" w:noHBand="0" w:noVBand="1"/>
      </w:tblPr>
      <w:tblGrid>
        <w:gridCol w:w="1880"/>
        <w:gridCol w:w="3790"/>
        <w:gridCol w:w="3170"/>
      </w:tblGrid>
      <w:tr>
        <w:trPr>
          <w:trHeight w:val="468"/>
        </w:trPr>
        <w:tc>
          <w:tcPr>
            <w:tcBorders>
              <w:top w:val="single" w:color="000000" w:sz="8" w:space="0"/>
              <w:left w:val="single" w:color="000000" w:sz="8" w:space="0"/>
              <w:bottom w:val="single" w:color="000000" w:sz="8" w:space="0"/>
              <w:right w:val="single" w:color="000000" w:sz="8" w:space="0"/>
            </w:tcBorders>
            <w:tcW w:w="1880" w:type="dxa"/>
            <w:vAlign w:val="center"/>
            <w:vMerge w:val="restart"/>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残疾类别</w:t>
            </w:r>
            <w:r>
              <w:rPr>
                <w:rFonts w:hint="eastAsia" w:ascii="宋体" w:hAnsi="宋体" w:eastAsia="宋体" w:cs="宋体"/>
                <w:color w:val="000000"/>
                <w:sz w:val="24"/>
                <w:szCs w:val="24"/>
                <w:highlight w:val="none"/>
                <w:lang w:val="en-US" w:eastAsia="zh-CN"/>
              </w:rPr>
            </w:r>
            <w:r/>
          </w:p>
        </w:tc>
        <w:tc>
          <w:tcPr>
            <w:gridSpan w:val="2"/>
            <w:tcBorders>
              <w:top w:val="single" w:color="000000" w:sz="8" w:space="0"/>
              <w:left w:val="none" w:color="000000" w:sz="4" w:space="0"/>
              <w:bottom w:val="single" w:color="000000" w:sz="8" w:space="0"/>
              <w:right w:val="single" w:color="000000" w:sz="8" w:space="0"/>
            </w:tcBorders>
            <w:tcW w:w="696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标准（万元/人·年）</w:t>
            </w:r>
            <w:r>
              <w:rPr>
                <w:rFonts w:hint="eastAsia" w:ascii="宋体" w:hAnsi="宋体" w:eastAsia="宋体" w:cs="宋体"/>
                <w:color w:val="000000"/>
                <w:sz w:val="24"/>
                <w:szCs w:val="24"/>
                <w:highlight w:val="none"/>
                <w:lang w:val="en-US" w:eastAsia="zh-CN"/>
              </w:rPr>
            </w:r>
            <w:r/>
          </w:p>
        </w:tc>
      </w:tr>
      <w:tr>
        <w:trPr>
          <w:trHeight w:val="360"/>
        </w:trPr>
        <w:tc>
          <w:tcPr>
            <w:tcBorders>
              <w:top w:val="single" w:color="000000" w:sz="8" w:space="0"/>
              <w:left w:val="single" w:color="000000" w:sz="8" w:space="0"/>
              <w:bottom w:val="single" w:color="000000" w:sz="8" w:space="0"/>
              <w:right w:val="single" w:color="000000" w:sz="8" w:space="0"/>
            </w:tcBorders>
            <w:tcW w:w="1880" w:type="dxa"/>
            <w:vAlign w:val="center"/>
            <w:vMerge w:val="continue"/>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困难残疾儿童</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其他残疾儿童</w:t>
            </w:r>
            <w:r>
              <w:rPr>
                <w:rFonts w:hint="eastAsia" w:ascii="宋体" w:hAnsi="宋体" w:eastAsia="宋体" w:cs="宋体"/>
                <w:color w:val="000000"/>
                <w:sz w:val="24"/>
                <w:szCs w:val="24"/>
                <w:highlight w:val="none"/>
                <w:lang w:val="en-US" w:eastAsia="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视力</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0.82</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0.82</w:t>
            </w:r>
            <w:r>
              <w:rPr>
                <w:rFonts w:hint="eastAsia" w:ascii="宋体" w:hAnsi="宋体" w:eastAsia="宋体" w:cs="宋体"/>
                <w:color w:val="000000"/>
                <w:sz w:val="24"/>
                <w:szCs w:val="24"/>
                <w:highlight w:val="none"/>
                <w:lang w:val="en-US" w:eastAsia="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听力语言</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2.05</w:t>
            </w:r>
            <w:r>
              <w:rPr>
                <w:rFonts w:hint="eastAsia" w:ascii="宋体" w:hAnsi="宋体" w:eastAsia="宋体" w:cs="宋体"/>
                <w:color w:val="000000"/>
                <w:sz w:val="24"/>
                <w:szCs w:val="24"/>
                <w:highlight w:val="none"/>
                <w:lang w:val="en-US" w:eastAsia="zh-CN"/>
              </w:rPr>
            </w:r>
            <w:r/>
          </w:p>
        </w:tc>
      </w:tr>
      <w:tr>
        <w:trPr>
          <w:trHeight w:val="9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智力</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2.05</w:t>
            </w:r>
            <w:r>
              <w:rPr>
                <w:rFonts w:hint="eastAsia" w:ascii="宋体" w:hAnsi="宋体" w:eastAsia="宋体" w:cs="宋体"/>
                <w:color w:val="000000"/>
                <w:sz w:val="24"/>
                <w:szCs w:val="24"/>
                <w:highlight w:val="none"/>
                <w:lang w:val="en-US" w:eastAsia="zh-CN"/>
              </w:rPr>
            </w:r>
            <w:r/>
          </w:p>
        </w:tc>
      </w:tr>
      <w:tr>
        <w:trPr>
          <w:trHeight w:val="37"/>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肢体</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孤独症</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lang w:val="en-US" w:eastAsia="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多重</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r>
            <w:r/>
          </w:p>
        </w:tc>
      </w:tr>
    </w:tbl>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ind w:firstLine="482"/>
        <w:keepLines w:val="0"/>
        <w:keepNext w:val="0"/>
        <w:pageBreakBefore w:val="0"/>
        <w:spacing w:line="341" w:lineRule="auto"/>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（2）7-17周岁视力、听力语言、肢体、智力残疾和孤独症儿童以0-6周岁同类康复项目标准的85%执行。</w:t>
      </w:r>
      <w:r>
        <w:rPr>
          <w:rFonts w:hint="eastAsia" w:ascii="宋体" w:hAnsi="宋体" w:eastAsia="宋体" w:cs="宋体"/>
          <w:color w:val="000000"/>
          <w:sz w:val="24"/>
          <w:szCs w:val="24"/>
          <w:highlight w:val="none"/>
          <w:u w:val="none"/>
          <w:lang w:val="en-US" w:eastAsia="zh-CN"/>
        </w:rPr>
      </w:r>
      <w:r/>
    </w:p>
    <w:p>
      <w:pPr>
        <w:pStyle w:val="970"/>
        <w:ind w:firstLine="482"/>
        <w:keepLines w:val="0"/>
        <w:keepNext w:val="0"/>
        <w:pageBreakBefore w:val="0"/>
        <w:spacing w:line="560" w:lineRule="exact"/>
        <w:tabs>
          <w:tab w:val="left" w:pos="7005" w:leader="none"/>
        </w:tabs>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非全日制：</w:t>
      </w:r>
      <w:r>
        <w:rPr>
          <w:rFonts w:hint="eastAsia" w:ascii="宋体" w:hAnsi="宋体" w:eastAsia="宋体" w:cs="宋体"/>
          <w:b/>
          <w:bCs/>
          <w:color w:val="000000"/>
          <w:sz w:val="24"/>
          <w:highlight w:val="none"/>
          <w:lang w:val="en-US" w:eastAsia="zh-CN"/>
        </w:rPr>
      </w:r>
      <w:r/>
    </w:p>
    <w:p>
      <w:pPr>
        <w:pStyle w:val="970"/>
        <w:ind w:firstLine="480"/>
        <w:keepLines w:val="0"/>
        <w:keepNext w:val="0"/>
        <w:pageBreakBefore w:val="0"/>
        <w:spacing w:line="560" w:lineRule="exact"/>
        <w:tabs>
          <w:tab w:val="left" w:pos="7005"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非全日制康复救助标准为全日制康复救助标准的90%。</w:t>
      </w:r>
      <w:r>
        <w:rPr>
          <w:rFonts w:hint="eastAsia" w:ascii="宋体" w:hAnsi="宋体" w:eastAsia="宋体" w:cs="宋体"/>
          <w:color w:val="000000"/>
          <w:sz w:val="24"/>
          <w:highlight w:val="none"/>
          <w:lang w:val="en-US" w:eastAsia="zh-CN"/>
        </w:rPr>
      </w:r>
      <w:r/>
    </w:p>
    <w:p>
      <w:pPr>
        <w:pStyle w:val="970"/>
        <w:ind w:firstLine="482"/>
        <w:keepLines w:val="0"/>
        <w:keepNext w:val="0"/>
        <w:pageBreakBefore w:val="0"/>
        <w:spacing w:line="560" w:lineRule="exact"/>
        <w:tabs>
          <w:tab w:val="left" w:pos="7005" w:leader="none"/>
        </w:tabs>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w:t>
      </w:r>
      <w:r>
        <w:rPr>
          <w:rFonts w:hint="eastAsia" w:ascii="宋体" w:hAnsi="宋体" w:eastAsia="宋体" w:cs="宋体"/>
          <w:color w:val="000000"/>
          <w:sz w:val="24"/>
          <w:highlight w:val="none"/>
          <w:lang w:val="en-US" w:eastAsia="zh-CN"/>
        </w:rPr>
        <w:t xml:space="preserve">框架协议期内，如出台新政策，则按最新政策执行。</w:t>
      </w:r>
      <w:r>
        <w:rPr>
          <w:rFonts w:hint="eastAsia" w:ascii="宋体" w:hAnsi="宋体" w:eastAsia="宋体" w:cs="宋体"/>
          <w:color w:val="000000"/>
          <w:sz w:val="24"/>
          <w:highlight w:val="none"/>
          <w:lang w:val="en-US" w:eastAsia="zh-CN"/>
        </w:rPr>
      </w:r>
      <w:r/>
    </w:p>
    <w:p>
      <w:pPr>
        <w:pStyle w:val="970"/>
        <w:ind w:firstLine="480"/>
        <w:keepLines w:val="0"/>
        <w:keepNext w:val="0"/>
        <w:pageBreakBefore w:val="0"/>
        <w:spacing w:line="560" w:lineRule="exact"/>
        <w:tabs>
          <w:tab w:val="left" w:pos="700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5.适用本次框架协议的采购人或服务对象范围：0-14周岁(部分项目可延至17周岁)视力、听力语言、肢体、智力、孤独症等持证残疾儿童及疑似残疾</w:t>
      </w:r>
      <w:r>
        <w:rPr>
          <w:rFonts w:hint="eastAsia" w:ascii="宋体" w:hAnsi="宋体" w:eastAsia="宋体" w:cs="宋体"/>
          <w:color w:val="000000"/>
          <w:sz w:val="24"/>
          <w:highlight w:val="none"/>
        </w:rPr>
        <w:t xml:space="preserve">儿童。详见《省残联办公室关于落实扩大残疾儿童基本康复服务对象有关事项的通知》（苏残办发〔2025〕4号）、《关于调整南京市残疾儿童基本康复救助标准和结算方式的通知》（宁残字〔2024〕20号）。</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采购需求：按照《残疾人基本康复服务目录（2025年版）》《江苏省</w:t>
      </w:r>
      <w:r>
        <w:rPr>
          <w:rFonts w:hint="eastAsia" w:ascii="宋体" w:hAnsi="宋体" w:eastAsia="宋体" w:cs="宋体"/>
          <w:color w:val="000000"/>
          <w:sz w:val="24"/>
          <w:highlight w:val="none"/>
        </w:rPr>
        <w:t xml:space="preserve">残疾儿童基本康复服务管理暂行办法》（苏残发〔2020〕23 号）《江苏省残疾儿童基本康复服务实施规范（2023年版）》（苏残规〔2023〕1号）《省残联办公室关于落实扩大残疾儿童基本康复服务对象有关事项的通知》（苏残办发〔2025〕4号）《南京市残疾儿童基本康复服务管理实施细则》(宁残规〔2024〕2号)《关于调整南京市残疾儿童基本康复救助标准和结算方式的通知》(宁残字〔2024〕20号)等文件招募一批定点康复机构，供有康复需求且符合条件的残疾儿童自主选择，免费接受基本康复服务。（详细内容见征集文件第四章）</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7.框架协议的期限：</w:t>
      </w:r>
      <w:r>
        <w:rPr>
          <w:rFonts w:hint="eastAsia" w:ascii="宋体" w:hAnsi="宋体" w:eastAsia="宋体" w:cs="宋体"/>
          <w:color w:val="000000"/>
          <w:sz w:val="24"/>
          <w:highlight w:val="none"/>
        </w:rPr>
        <w:t xml:space="preserve">本项目服务期为2年，自框架协议签订之日至2027年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月31日。</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8.本项目</w:t>
      </w:r>
      <w:r>
        <w:rPr>
          <w:rFonts w:hint="eastAsia" w:ascii="宋体" w:hAnsi="宋体" w:eastAsia="宋体" w:cs="宋体"/>
          <w:color w:val="000000"/>
          <w:sz w:val="24"/>
          <w:highlight w:val="none"/>
        </w:rPr>
        <w:t xml:space="preserve">不接受</w:t>
      </w:r>
      <w:r>
        <w:rPr>
          <w:rFonts w:hint="eastAsia" w:ascii="宋体" w:hAnsi="宋体" w:eastAsia="宋体" w:cs="宋体"/>
          <w:color w:val="000000"/>
          <w:sz w:val="24"/>
          <w:highlight w:val="none"/>
        </w:rPr>
        <w:t xml:space="preserve">联合体参加征集活动。</w:t>
      </w:r>
      <w:r>
        <w:rPr>
          <w:rFonts w:hint="eastAsia" w:ascii="宋体" w:hAnsi="宋体" w:eastAsia="宋体" w:cs="宋体"/>
          <w:color w:val="000000"/>
          <w:sz w:val="24"/>
          <w:highlight w:val="none"/>
        </w:rPr>
      </w:r>
      <w:r/>
    </w:p>
    <w:p>
      <w:pPr>
        <w:pStyle w:val="970"/>
        <w:ind w:firstLine="562"/>
        <w:keepLines w:val="0"/>
        <w:keepNext w:val="0"/>
        <w:pageBreakBefore w:val="0"/>
        <w:spacing w:line="560" w:lineRule="exact"/>
        <w:tabs>
          <w:tab w:val="left" w:pos="7005" w:leader="none"/>
        </w:tabs>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二、</w:t>
      </w:r>
      <w:r>
        <w:rPr>
          <w:rFonts w:hint="eastAsia" w:ascii="宋体" w:hAnsi="宋体" w:eastAsia="宋体" w:cs="宋体"/>
          <w:b/>
          <w:color w:val="000000"/>
          <w:sz w:val="28"/>
          <w:szCs w:val="28"/>
          <w:highlight w:val="none"/>
        </w:rPr>
        <w:t xml:space="preserve">申请人</w:t>
      </w:r>
      <w:r>
        <w:rPr>
          <w:rFonts w:hint="eastAsia" w:ascii="宋体" w:hAnsi="宋体" w:eastAsia="宋体" w:cs="宋体"/>
          <w:b/>
          <w:color w:val="000000"/>
          <w:sz w:val="28"/>
          <w:szCs w:val="28"/>
          <w:highlight w:val="none"/>
          <w:lang w:val="zh-CN"/>
        </w:rPr>
        <w:t xml:space="preserve">的资格要求</w:t>
      </w:r>
      <w:r>
        <w:rPr>
          <w:rFonts w:hint="eastAsia" w:ascii="宋体" w:hAnsi="宋体" w:eastAsia="宋体" w:cs="宋体"/>
          <w:b/>
          <w:color w:val="000000"/>
          <w:sz w:val="28"/>
          <w:szCs w:val="28"/>
          <w:highlight w:val="none"/>
          <w:lang w:val="zh-CN"/>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（一）满足《中华人民共和国政府采购法》第二十二条规定</w:t>
      </w:r>
      <w:r>
        <w:rPr>
          <w:rFonts w:hint="eastAsia" w:ascii="宋体" w:hAnsi="宋体" w:eastAsia="宋体" w:cs="宋体"/>
          <w:b/>
          <w:bCs/>
          <w:color w:val="000000"/>
          <w:sz w:val="24"/>
          <w:highlight w:val="none"/>
          <w:lang w:val="zh-CN"/>
        </w:rPr>
        <w:t xml:space="preserve">，并提供下列材料：</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在相关业务主管部门注册，具有独立法人资格，包括事业单位法人资质的医疗机构、教育机构、残疾人康复机构；企业法人资质的服务机构；民办非企业单位法人资质的社会服务机构）；</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2.具有良好的商业信誉和健全的财务会计制度（提供参加本次政府采购活动前半年内任一个月的财报或上一年度财务审计报告）；</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依法缴纳税收和社会保障资金的相关材料（提供提交投标文件截止时间前半年内至少一个月依法缴纳税收及缴纳社会保障资金的证明材料：①缴纳税收的凭证；②缴纳社会保险的凭据。投标人依法享受缓缴、免缴税收、社会保障资金的提供证明材料）；</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4.具备履行合同所必需的设备和专业技术能力的证明材料（供应商根据履行采购项目合同需要，提供履行合同所必需的设备和专业技术能力的证明材料或承诺书）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5.参加政府采购活动前3年内在经营活动中没有重大违法记录的书面声明；</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（二）本项目的特定资格要求</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1．供应商业务范围须包括所投采购包康复服务等相关内容（供应商提供营业执照或法人证书），同时符合以下要求：</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（1）采购包1（视力康复服务机构）：</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事医疗康复的视力康复服务机构应取得《医疗机构执业许可证》或《诊所备案证》。从事教育康复的视力康复服务机构应取得所属地教育行政部门颁发的办学许可证或有当地特殊教育指导中心确定的公办学校合作开展康教融合服务的协议。</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（2）采购包2（听力语言康复服务机构）：</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应有所属地教育行政部门颁发的办学许可证或有当地特殊教育指导中心确定的公办学校合作开展康教融合服务的协议。</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（3）采购包3（肢体康复服务机构）：</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事医疗康复应取得《医疗机构执业许可证》或《诊所备案证》。从事引导式教育服务的肢体康复机构应取得所属地教育行政部门颁发的办学许可证或有当地特殊教育指导中心确定的公办学校合作开展康教融合服务的协议。</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（4）采购包4（智力康复服务机构）：</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应有所属地教育行政部门颁发的办学许可证或有当地特殊教育指导中心确定的公办学校合作开展康教融合服务的协议。</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（5）采购包5（孤独症康复服务机构）：</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从事教育康复应有所属地教育行政部门颁发的办学许可证或有当地特殊教育指导中心确定的公办学校合作开展康教融合服务的协议，从事医疗康复应取得《医疗机构执业许可证》或《诊所备案证》。</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注：上述证明材料（包括但不限于证书、协议等）均需加盖公章。</w:t>
      </w:r>
      <w:r>
        <w:rPr>
          <w:rFonts w:hint="eastAsia" w:ascii="宋体" w:hAnsi="宋体" w:eastAsia="宋体" w:cs="宋体"/>
          <w:b/>
          <w:bCs/>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2．消防要求：</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消防达标：符合国家《建筑防火通用规范》（GB55037-2022）中关于“儿童活动场所”的相关要求，按照《建设工程消防设计审查验收管理暂行规定》(住建部第 51 号令)规定。</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（1）儿童室内活动场所总建筑面积大于 1000 平方米以上的机构，建设前应取得建设工程消防设计审查合格意见书，竣工后应取得建设工程消防验收合格意见书；</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（2）儿童室内活动场所总建筑面积 1000 平方米以下的机构，应在建设工程竣工验收合格之日起五个工作日内，向消防设计审查验收主管部门备案，并取得备案合格凭证。</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3．环境要求：</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采购包1（视力康复服务机构）：</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环境要求：应有与收训规模相适应的独立、安全、相对稳定的房屋，应设置在周围 50 米以内无污染、无噪音影响的区域内。不应与易爆、易燃等危化品生产、储存、装卸场所相邻；应远离高压线、垃圾站及大型机动车停车场。</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采购包2（听力语言康复服务机构）、采购包3（肢体康复服务机构）、采购包4（智力康复服务机构）、采购包5（孤独症康复服务机构）：</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环境要求：</w:t>
      </w:r>
      <w:r>
        <w:rPr>
          <w:rFonts w:hint="eastAsia" w:ascii="宋体" w:hAnsi="宋体" w:eastAsia="宋体" w:cs="宋体"/>
          <w:color w:val="000000"/>
          <w:sz w:val="24"/>
          <w:highlight w:val="none"/>
        </w:rPr>
        <w:t xml:space="preserve">（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（2）生活用房应设在建筑的</w:t>
      </w:r>
      <w:r>
        <w:rPr>
          <w:rFonts w:hint="eastAsia" w:ascii="宋体" w:hAnsi="宋体" w:eastAsia="宋体" w:cs="宋体"/>
          <w:color w:val="000000"/>
          <w:sz w:val="24"/>
          <w:highlight w:val="none"/>
        </w:rPr>
        <w:t xml:space="preserve">底层，设有独立出入口；有独立的室外活动场地。生活用房和室外场地与其他建筑部分采取隔离措施，配备防止物体坠落设施，光照充足，通风良好。</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注：上述</w:t>
      </w:r>
      <w:r>
        <w:rPr>
          <w:rFonts w:hint="eastAsia" w:ascii="宋体" w:hAnsi="宋体" w:eastAsia="宋体" w:cs="宋体"/>
          <w:b/>
          <w:bCs/>
          <w:color w:val="000000"/>
          <w:sz w:val="24"/>
          <w:highlight w:val="none"/>
          <w:lang w:val="en-US" w:eastAsia="zh-CN"/>
        </w:rPr>
        <w:t xml:space="preserve">环境要求须提供承诺函及周边环境照片等</w:t>
      </w:r>
      <w:r>
        <w:rPr>
          <w:rFonts w:hint="eastAsia" w:ascii="宋体" w:hAnsi="宋体" w:eastAsia="宋体" w:cs="宋体"/>
          <w:b/>
          <w:bCs/>
          <w:color w:val="000000"/>
          <w:sz w:val="24"/>
          <w:highlight w:val="none"/>
        </w:rPr>
        <w:t xml:space="preserve">证明材料</w:t>
      </w:r>
      <w:r>
        <w:rPr>
          <w:rFonts w:hint="eastAsia" w:ascii="宋体" w:hAnsi="宋体" w:eastAsia="宋体" w:cs="宋体"/>
          <w:b/>
          <w:bCs/>
          <w:color w:val="000000"/>
          <w:sz w:val="24"/>
          <w:highlight w:val="none"/>
          <w:lang w:val="en-US" w:eastAsia="zh-CN"/>
        </w:rPr>
        <w:t xml:space="preserve">并</w:t>
      </w:r>
      <w:r>
        <w:rPr>
          <w:rFonts w:hint="eastAsia" w:ascii="宋体" w:hAnsi="宋体" w:eastAsia="宋体" w:cs="宋体"/>
          <w:b/>
          <w:bCs/>
          <w:color w:val="000000"/>
          <w:sz w:val="24"/>
          <w:highlight w:val="none"/>
        </w:rPr>
        <w:t xml:space="preserve">加盖公章</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格式自拟</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0"/>
        <w:ind w:firstLine="480"/>
        <w:keepLines w:val="0"/>
        <w:keepNext w:val="0"/>
        <w:pageBreakBefore w:val="0"/>
        <w:spacing w:line="560" w:lineRule="exact"/>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（三）落实政府采购政策需满足的资格要求：无。</w:t>
      </w:r>
      <w:r>
        <w:rPr>
          <w:rFonts w:hint="eastAsia" w:ascii="宋体" w:hAnsi="宋体" w:eastAsia="宋体" w:cs="宋体"/>
          <w:color w:val="000000"/>
          <w:highlight w:val="none"/>
        </w:rPr>
      </w:r>
      <w:r/>
    </w:p>
    <w:p>
      <w:pPr>
        <w:pStyle w:val="970"/>
        <w:ind w:firstLine="562"/>
        <w:keepLines w:val="0"/>
        <w:keepNext w:val="0"/>
        <w:pageBreakBefore w:val="0"/>
        <w:spacing w:line="560" w:lineRule="exact"/>
        <w:tabs>
          <w:tab w:val="left" w:pos="7005" w:leader="none"/>
        </w:tabs>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三、获取</w:t>
      </w:r>
      <w:r>
        <w:rPr>
          <w:rFonts w:hint="eastAsia" w:ascii="宋体" w:hAnsi="宋体" w:eastAsia="宋体" w:cs="宋体"/>
          <w:b/>
          <w:color w:val="000000"/>
          <w:sz w:val="28"/>
          <w:szCs w:val="28"/>
          <w:highlight w:val="none"/>
        </w:rPr>
        <w:t xml:space="preserve">征集</w:t>
      </w:r>
      <w:r>
        <w:rPr>
          <w:rFonts w:hint="eastAsia" w:ascii="宋体" w:hAnsi="宋体" w:eastAsia="宋体" w:cs="宋体"/>
          <w:b/>
          <w:color w:val="000000"/>
          <w:sz w:val="28"/>
          <w:szCs w:val="28"/>
          <w:highlight w:val="none"/>
          <w:lang w:val="zh-CN"/>
        </w:rPr>
        <w:t xml:space="preserve">文件</w:t>
      </w:r>
      <w:r>
        <w:rPr>
          <w:rFonts w:hint="eastAsia" w:ascii="宋体" w:hAnsi="宋体" w:eastAsia="宋体" w:cs="宋体"/>
          <w:b/>
          <w:color w:val="000000"/>
          <w:sz w:val="28"/>
          <w:szCs w:val="28"/>
          <w:highlight w:val="none"/>
          <w:lang w:val="zh-CN"/>
        </w:rPr>
      </w:r>
      <w:r/>
    </w:p>
    <w:p>
      <w:pPr>
        <w:pStyle w:val="970"/>
        <w:ind w:firstLine="480"/>
        <w:jc w:val="left"/>
        <w:keepLines w:val="0"/>
        <w:keepNext w:val="0"/>
        <w:pageBreakBefore w:val="0"/>
        <w:spacing w:line="56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时间：自征集公告发布之日起</w:t>
      </w:r>
      <w:r>
        <w:rPr>
          <w:rFonts w:hint="eastAsia" w:ascii="宋体" w:hAnsi="宋体" w:eastAsia="宋体" w:cs="宋体"/>
          <w:color w:val="000000"/>
          <w:sz w:val="24"/>
          <w:highlight w:val="none"/>
          <w:lang w:val="en-US" w:eastAsia="zh-CN"/>
        </w:rPr>
        <w:t xml:space="preserve">五个工作日。</w:t>
      </w:r>
      <w:r>
        <w:rPr>
          <w:rFonts w:ascii="宋体" w:hAnsi="宋体" w:eastAsia="宋体" w:cs="宋体"/>
          <w:color w:val="000000"/>
          <w:sz w:val="24"/>
          <w:highlight w:val="none"/>
          <w:lang w:val="en-US" w:eastAsia="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rPr>
      </w:pPr>
      <w:r/>
      <w:bookmarkStart w:id="3" w:name="_Hlk168491149"/>
      <w:r/>
      <w:bookmarkStart w:id="4" w:name="_Hlk75168366"/>
      <w:r/>
      <w:bookmarkStart w:id="5" w:name="_Hlk168491228"/>
      <w:r/>
      <w:bookmarkStart w:id="6" w:name="_Hlk77845475"/>
      <w:r>
        <w:rPr>
          <w:rFonts w:hint="eastAsia" w:ascii="宋体" w:hAnsi="宋体" w:eastAsia="宋体" w:cs="宋体"/>
          <w:color w:val="000000"/>
          <w:sz w:val="24"/>
          <w:highlight w:val="none"/>
        </w:rPr>
        <w:t xml:space="preserve">方式：</w:t>
      </w:r>
      <w:bookmarkEnd w:id="3"/>
      <w:r/>
      <w:bookmarkEnd w:id="4"/>
      <w:r/>
      <w:bookmarkEnd w:id="5"/>
      <w:r/>
      <w:bookmarkStart w:id="7" w:name="_Hlk95487722"/>
      <w:r/>
      <w:bookmarkStart w:id="8" w:name="_Hlk128043211"/>
      <w:r>
        <w:rPr>
          <w:rFonts w:hint="eastAsia" w:ascii="宋体" w:hAnsi="宋体" w:eastAsia="宋体" w:cs="宋体"/>
          <w:color w:val="000000"/>
          <w:sz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售价：0元</w:t>
      </w:r>
      <w:bookmarkEnd w:id="6"/>
      <w:r/>
      <w:bookmarkEnd w:id="7"/>
      <w:r/>
      <w:bookmarkEnd w:id="8"/>
      <w:r>
        <w:rPr>
          <w:rFonts w:hint="eastAsia" w:ascii="宋体" w:hAnsi="宋体" w:eastAsia="宋体" w:cs="宋体"/>
          <w:color w:val="000000"/>
          <w:sz w:val="24"/>
          <w:highlight w:val="none"/>
          <w:lang w:bidi="ar"/>
        </w:rPr>
      </w:r>
      <w:r/>
    </w:p>
    <w:p>
      <w:pPr>
        <w:pStyle w:val="970"/>
        <w:ind w:firstLine="562"/>
        <w:keepLines w:val="0"/>
        <w:keepNext w:val="0"/>
        <w:pageBreakBefore w:val="0"/>
        <w:spacing w:line="560" w:lineRule="exact"/>
        <w:tabs>
          <w:tab w:val="left" w:pos="7005"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zh-CN"/>
        </w:rPr>
        <w:t xml:space="preserve">四、</w:t>
      </w:r>
      <w:r>
        <w:rPr>
          <w:rFonts w:hint="eastAsia" w:ascii="宋体" w:hAnsi="宋体" w:eastAsia="宋体" w:cs="宋体"/>
          <w:b/>
          <w:color w:val="000000"/>
          <w:sz w:val="28"/>
          <w:szCs w:val="28"/>
          <w:highlight w:val="none"/>
        </w:rPr>
        <w:t xml:space="preserve">提交响应文件的截止时间、开启时间及地点</w:t>
      </w:r>
      <w:r>
        <w:rPr>
          <w:rFonts w:hint="eastAsia" w:ascii="宋体" w:hAnsi="宋体" w:eastAsia="宋体" w:cs="宋体"/>
          <w:b/>
          <w:color w:val="000000"/>
          <w:sz w:val="28"/>
          <w:szCs w:val="28"/>
          <w:highlight w:val="none"/>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1.提交响应文件的截止时间、开启时间</w:t>
      </w:r>
      <w:r>
        <w:rPr>
          <w:rFonts w:hint="eastAsia" w:ascii="宋体" w:hAnsi="宋体" w:eastAsia="宋体" w:cs="宋体"/>
          <w:color w:val="000000"/>
          <w:sz w:val="24"/>
          <w:highlight w:val="none"/>
          <w:lang w:val="zh-CN"/>
        </w:rPr>
        <w:t xml:space="preserve">：20</w:t>
      </w:r>
      <w:r>
        <w:rPr>
          <w:rFonts w:hint="eastAsia" w:ascii="宋体" w:hAnsi="宋体" w:eastAsia="宋体" w:cs="宋体"/>
          <w:color w:val="000000"/>
          <w:sz w:val="24"/>
          <w:highlight w:val="none"/>
        </w:rPr>
        <w:t xml:space="preserve">25</w:t>
      </w:r>
      <w:r>
        <w:rPr>
          <w:rFonts w:hint="eastAsia" w:ascii="宋体" w:hAnsi="宋体" w:eastAsia="宋体" w:cs="宋体"/>
          <w:color w:val="000000"/>
          <w:sz w:val="24"/>
          <w:highlight w:val="none"/>
          <w:lang w:val="zh-CN"/>
        </w:rPr>
        <w:t xml:space="preserve">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CN"/>
        </w:rPr>
        <w:t xml:space="preserve">月</w:t>
      </w: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lang w:val="zh-CN"/>
        </w:rPr>
        <w:t xml:space="preserve">日</w:t>
      </w:r>
      <w:r>
        <w:rPr>
          <w:rFonts w:hint="eastAsia" w:ascii="宋体" w:hAnsi="宋体" w:eastAsia="宋体" w:cs="宋体"/>
          <w:color w:val="000000"/>
          <w:sz w:val="24"/>
          <w:highlight w:val="none"/>
          <w:lang w:val="en-US" w:eastAsia="zh-CN"/>
        </w:rPr>
        <w:t xml:space="preserve">09</w:t>
      </w:r>
      <w:r>
        <w:rPr>
          <w:rFonts w:hint="eastAsia" w:ascii="宋体" w:hAnsi="宋体" w:eastAsia="宋体" w:cs="宋体"/>
          <w:color w:val="000000"/>
          <w:sz w:val="24"/>
          <w:highlight w:val="none"/>
          <w:lang w:val="zh-CN"/>
        </w:rPr>
        <w:t xml:space="preserve">点</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val="zh-CN"/>
        </w:rPr>
        <w:t xml:space="preserve">0分（北京时间）</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zh-CN"/>
        </w:rPr>
        <w:t xml:space="preserve">地点：江苏省政府采购交易系统（以下简称“苏采云系统”）网上开标大厅</w:t>
      </w:r>
      <w:r>
        <w:rPr>
          <w:rFonts w:hint="eastAsia" w:ascii="宋体" w:hAnsi="宋体" w:eastAsia="宋体" w:cs="宋体"/>
          <w:color w:val="000000"/>
          <w:sz w:val="24"/>
          <w:highlight w:val="none"/>
          <w:lang w:val="zh-CN"/>
        </w:rPr>
      </w:r>
      <w:r/>
    </w:p>
    <w:p>
      <w:pPr>
        <w:pStyle w:val="970"/>
        <w:ind w:firstLine="562"/>
        <w:keepLines w:val="0"/>
        <w:keepNext w:val="0"/>
        <w:pageBreakBefore w:val="0"/>
        <w:spacing w:line="560" w:lineRule="exact"/>
        <w:tabs>
          <w:tab w:val="left" w:pos="7005" w:leader="none"/>
        </w:tabs>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五、其他补充事宜</w:t>
      </w:r>
      <w:r>
        <w:rPr>
          <w:rFonts w:hint="eastAsia" w:ascii="宋体" w:hAnsi="宋体" w:eastAsia="宋体" w:cs="宋体"/>
          <w:b/>
          <w:color w:val="000000"/>
          <w:sz w:val="28"/>
          <w:szCs w:val="28"/>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本次征集活动不收取投标</w:t>
      </w:r>
      <w:r>
        <w:rPr>
          <w:rFonts w:hint="eastAsia" w:ascii="宋体" w:hAnsi="宋体" w:eastAsia="宋体" w:cs="宋体"/>
          <w:color w:val="000000"/>
          <w:sz w:val="24"/>
          <w:highlight w:val="none"/>
        </w:rPr>
        <w:t xml:space="preserve">保证金</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2.采购人组织集中现场答疑，供应商代表携带</w:t>
      </w:r>
      <w:r>
        <w:rPr>
          <w:rFonts w:hint="eastAsia" w:ascii="宋体" w:hAnsi="宋体" w:eastAsia="宋体" w:cs="宋体"/>
          <w:color w:val="000000"/>
          <w:sz w:val="24"/>
          <w:highlight w:val="none"/>
          <w:lang w:val="en-US" w:eastAsia="zh-CN"/>
        </w:rPr>
        <w:t xml:space="preserve">营</w:t>
      </w:r>
      <w:r>
        <w:rPr>
          <w:rFonts w:hint="eastAsia" w:ascii="宋体" w:hAnsi="宋体" w:eastAsia="宋体" w:cs="宋体"/>
          <w:color w:val="000000"/>
          <w:sz w:val="24"/>
          <w:highlight w:val="none"/>
        </w:rPr>
        <w:t xml:space="preserve">业执照复印件、法定代表人授权委托书、授权人身份证</w:t>
      </w:r>
      <w:r>
        <w:rPr>
          <w:rFonts w:hint="eastAsia" w:ascii="宋体" w:hAnsi="宋体" w:eastAsia="宋体" w:cs="宋体"/>
          <w:color w:val="000000"/>
          <w:sz w:val="24"/>
          <w:highlight w:val="none"/>
          <w:lang w:val="en-US" w:eastAsia="zh-CN"/>
        </w:rPr>
        <w:t xml:space="preserve">复印件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上述材料均须</w:t>
      </w:r>
      <w:r>
        <w:rPr>
          <w:rFonts w:hint="eastAsia" w:ascii="宋体" w:hAnsi="宋体" w:eastAsia="宋体" w:cs="宋体"/>
          <w:color w:val="000000"/>
          <w:sz w:val="24"/>
          <w:highlight w:val="none"/>
        </w:rPr>
        <w:t xml:space="preserve">加盖单位公章）参加集中答疑</w:t>
      </w:r>
      <w:r>
        <w:rPr>
          <w:rFonts w:hint="eastAsia" w:ascii="宋体" w:hAnsi="宋体" w:eastAsia="宋体" w:cs="宋体"/>
          <w:color w:val="000000"/>
          <w:sz w:val="24"/>
          <w:highlight w:val="none"/>
          <w:lang w:eastAsia="zh-CN"/>
        </w:rPr>
        <w:t xml:space="preserve">，答疑内容将以邮件或信函方式告知所有参加答疑的供应商</w:t>
      </w:r>
      <w:r>
        <w:rPr>
          <w:rFonts w:hint="eastAsia" w:ascii="宋体" w:hAnsi="宋体" w:eastAsia="宋体" w:cs="宋体"/>
          <w:color w:val="000000"/>
          <w:sz w:val="24"/>
          <w:highlight w:val="none"/>
        </w:rPr>
        <w:t xml:space="preserve">；未参加答疑的供应商视为放弃这项权利，采购人或代理机构对此不承担任何责任。签到开始时间：2025年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日下午14:10分，签到截止时间2025年</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08</w:t>
      </w:r>
      <w:r>
        <w:rPr>
          <w:rFonts w:hint="eastAsia" w:ascii="宋体" w:hAnsi="宋体" w:eastAsia="宋体" w:cs="宋体"/>
          <w:color w:val="000000"/>
          <w:sz w:val="24"/>
          <w:highlight w:val="none"/>
        </w:rPr>
        <w:t xml:space="preserve">日下午14:30分，过时不候，地点：</w:t>
      </w:r>
      <w:r>
        <w:rPr>
          <w:rFonts w:hint="eastAsia" w:ascii="宋体" w:hAnsi="宋体" w:eastAsia="宋体" w:cs="宋体"/>
          <w:color w:val="000000"/>
          <w:sz w:val="24"/>
          <w:highlight w:val="none"/>
          <w:lang w:val="zh-CN"/>
        </w:rPr>
        <w:t xml:space="preserve">南京市江宁区竹山路78-4号</w:t>
      </w:r>
      <w:r>
        <w:rPr>
          <w:rFonts w:hint="eastAsia" w:ascii="宋体" w:hAnsi="宋体" w:eastAsia="宋体" w:cs="宋体"/>
          <w:color w:val="000000"/>
          <w:sz w:val="24"/>
          <w:highlight w:val="none"/>
        </w:rPr>
        <w:t xml:space="preserve">江宁</w:t>
      </w:r>
      <w:r>
        <w:rPr>
          <w:rFonts w:hint="eastAsia" w:ascii="宋体" w:hAnsi="宋体" w:eastAsia="宋体" w:cs="宋体"/>
          <w:color w:val="000000"/>
          <w:sz w:val="24"/>
          <w:highlight w:val="none"/>
          <w:lang w:val="zh-CN"/>
        </w:rPr>
        <w:t xml:space="preserve">区残疾人联合会</w:t>
      </w: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王科</w:t>
      </w:r>
      <w:r>
        <w:rPr>
          <w:rFonts w:hint="eastAsia" w:ascii="宋体" w:hAnsi="宋体" w:eastAsia="宋体" w:cs="宋体"/>
          <w:color w:val="000000"/>
          <w:sz w:val="24"/>
          <w:highlight w:val="none"/>
        </w:rPr>
        <w:t xml:space="preserve">，联系电话：025-87186755。</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zh-CN"/>
        </w:rPr>
        <w:t xml:space="preserve">拒绝下述供应商参加本次采购活动</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（2）为采购项目提供整体设计、规范编制或者项目管理、监理、检测等服务的供应商，不得参加本项目的采购活动；</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供应商被“信用中国”网站（www.creditchina.gov.cn）、“中国政府采购网”（www.ccgp.gov.cn）列入失信被执行人、重大税收违法案件当事人名单、政府采购严重违法失信行为记录名单。（提供网页查询截图并加盖供应商公章）</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5.有关本次采购活动的事项若存在变动或修改，请及时关注“江苏政府采购网”（www.ccgp-jiangsu.gov.cn）更正公告。</w:t>
      </w:r>
      <w:r>
        <w:rPr>
          <w:rFonts w:hint="eastAsia" w:ascii="宋体" w:hAnsi="宋体" w:eastAsia="宋体" w:cs="宋体"/>
          <w:color w:val="000000"/>
          <w:sz w:val="24"/>
          <w:highlight w:val="none"/>
        </w:rPr>
      </w:r>
      <w:r/>
    </w:p>
    <w:p>
      <w:pPr>
        <w:pStyle w:val="970"/>
        <w:ind w:firstLine="562"/>
        <w:jc w:val="left"/>
        <w:keepLines w:val="0"/>
        <w:keepNext w:val="0"/>
        <w:pageBreakBefore w:val="0"/>
        <w:spacing w:line="56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rPr>
        <w:t xml:space="preserve">六、</w:t>
      </w:r>
      <w:r>
        <w:rPr>
          <w:rFonts w:hint="eastAsia" w:ascii="宋体" w:hAnsi="宋体" w:eastAsia="宋体" w:cs="宋体"/>
          <w:b/>
          <w:color w:val="000000"/>
          <w:sz w:val="28"/>
          <w:szCs w:val="28"/>
          <w:highlight w:val="none"/>
          <w:lang w:val="zh-CN"/>
        </w:rPr>
        <w:t xml:space="preserve">对本次征集提出询问，请按以下方式联系</w:t>
      </w:r>
      <w:r>
        <w:rPr>
          <w:rFonts w:hint="eastAsia" w:ascii="宋体" w:hAnsi="宋体" w:eastAsia="宋体" w:cs="宋体"/>
          <w:b/>
          <w:color w:val="000000"/>
          <w:sz w:val="28"/>
          <w:szCs w:val="28"/>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1.采购单位联系方式</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采购单位：南京市</w:t>
      </w:r>
      <w:r>
        <w:rPr>
          <w:rFonts w:hint="eastAsia" w:ascii="宋体" w:hAnsi="宋体" w:eastAsia="宋体" w:cs="宋体"/>
          <w:color w:val="000000"/>
          <w:sz w:val="24"/>
          <w:highlight w:val="none"/>
        </w:rPr>
        <w:t xml:space="preserve">江宁</w:t>
      </w:r>
      <w:r>
        <w:rPr>
          <w:rFonts w:hint="eastAsia" w:ascii="宋体" w:hAnsi="宋体" w:eastAsia="宋体" w:cs="宋体"/>
          <w:color w:val="000000"/>
          <w:sz w:val="24"/>
          <w:highlight w:val="none"/>
          <w:lang w:val="zh-CN"/>
        </w:rPr>
        <w:t xml:space="preserve">区残疾人联合会</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单位地址：南京市江宁区竹山路78-4号</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联系人：王工</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联系方式：025-87186755</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2.代理机构联系方式</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单位名称：江苏本誉项目管理有限公司 </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地</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zh-CN"/>
        </w:rPr>
        <w:t xml:space="preserve">址：南京市玄武区黄埔路2号</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联系人：</w:t>
      </w:r>
      <w:r>
        <w:rPr>
          <w:rFonts w:hint="eastAsia" w:ascii="宋体" w:hAnsi="宋体" w:eastAsia="宋体" w:cs="宋体"/>
          <w:color w:val="000000"/>
          <w:sz w:val="24"/>
          <w:highlight w:val="none"/>
        </w:rPr>
        <w:t xml:space="preserve">丁工、张工</w:t>
      </w:r>
      <w:r>
        <w:rPr>
          <w:rFonts w:hint="eastAsia" w:ascii="宋体" w:hAnsi="宋体" w:eastAsia="宋体" w:cs="宋体"/>
          <w:color w:val="000000"/>
          <w:sz w:val="24"/>
          <w:highlight w:val="none"/>
          <w:lang w:val="zh-CN"/>
        </w:rPr>
      </w:r>
      <w:r/>
    </w:p>
    <w:p>
      <w:pPr>
        <w:pStyle w:val="970"/>
        <w:ind w:firstLine="480"/>
        <w:jc w:val="left"/>
        <w:keepLines w:val="0"/>
        <w:keepNext w:val="0"/>
        <w:pageBreakBefore w:val="0"/>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w:t>
      </w: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lang w:val="zh-CN"/>
        </w:rPr>
        <w:t xml:space="preserve">：025-86662388</w:t>
      </w:r>
      <w:r>
        <w:rPr>
          <w:rFonts w:hint="eastAsia" w:ascii="宋体" w:hAnsi="宋体" w:eastAsia="宋体" w:cs="宋体"/>
          <w:color w:val="000000"/>
          <w:sz w:val="24"/>
          <w:highlight w:val="none"/>
          <w:lang w:val="zh-CN"/>
        </w:rPr>
      </w:r>
      <w:r/>
    </w:p>
    <w:p>
      <w:pPr>
        <w:pStyle w:val="970"/>
        <w:ind w:firstLine="480"/>
        <w:spacing w:line="5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71"/>
        <w:jc w:val="center"/>
        <w:spacing w:line="560" w:lineRule="exact"/>
        <w:rPr>
          <w:rFonts w:hint="eastAsia" w:ascii="宋体" w:hAnsi="宋体" w:eastAsia="宋体" w:cs="宋体"/>
          <w:color w:val="000000"/>
          <w:highlight w:val="none"/>
          <w:lang w:val="zh-CN"/>
        </w:rPr>
      </w:pPr>
      <w:r>
        <w:rPr>
          <w:rFonts w:hint="eastAsia" w:ascii="宋体" w:hAnsi="宋体" w:eastAsia="宋体" w:cs="宋体"/>
          <w:bCs/>
          <w:color w:val="000000"/>
          <w:szCs w:val="40"/>
          <w:highlight w:val="none"/>
          <w:lang w:bidi="ar"/>
        </w:rPr>
        <w:br w:type="page" w:clear="all"/>
      </w:r>
      <w:bookmarkStart w:id="9" w:name="_Toc17996"/>
      <w:r>
        <w:rPr>
          <w:rFonts w:hint="eastAsia" w:ascii="宋体" w:hAnsi="宋体" w:eastAsia="宋体" w:cs="宋体"/>
          <w:color w:val="000000"/>
          <w:highlight w:val="none"/>
          <w:lang w:val="zh-CN"/>
        </w:rPr>
        <w:t xml:space="preserve">第二章  </w:t>
      </w:r>
      <w:bookmarkStart w:id="10" w:name="_Toc16938518"/>
      <w:r/>
      <w:bookmarkStart w:id="11" w:name="_Toc20823274"/>
      <w:r/>
      <w:bookmarkStart w:id="12" w:name="_Toc513029202"/>
      <w:r/>
      <w:bookmarkStart w:id="13" w:name="_Toc120614213"/>
      <w:r>
        <w:rPr>
          <w:rFonts w:hint="eastAsia" w:ascii="宋体" w:hAnsi="宋体" w:eastAsia="宋体" w:cs="宋体"/>
          <w:color w:val="000000"/>
          <w:highlight w:val="none"/>
          <w:lang w:val="zh-CN"/>
        </w:rPr>
        <w:t xml:space="preserve">供应商须知</w:t>
      </w:r>
      <w:bookmarkEnd w:id="9"/>
      <w:r/>
      <w:bookmarkEnd w:id="10"/>
      <w:r/>
      <w:bookmarkEnd w:id="11"/>
      <w:r/>
      <w:bookmarkEnd w:id="12"/>
      <w:r/>
      <w:bookmarkEnd w:id="13"/>
      <w:r>
        <w:rPr>
          <w:rFonts w:hint="eastAsia" w:ascii="宋体" w:hAnsi="宋体" w:eastAsia="宋体" w:cs="宋体"/>
          <w:color w:val="000000"/>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14" w:name="_Toc120614214"/>
      <w:r/>
      <w:bookmarkStart w:id="15" w:name="_Toc513029203"/>
      <w:r/>
      <w:bookmarkStart w:id="16" w:name="_Toc20823275"/>
      <w:r/>
      <w:bookmarkStart w:id="17" w:name="_Toc16938519"/>
      <w:r>
        <w:rPr>
          <w:rFonts w:hint="eastAsia" w:ascii="宋体" w:hAnsi="宋体" w:eastAsia="宋体" w:cs="宋体"/>
          <w:b/>
          <w:bCs/>
          <w:color w:val="000000"/>
          <w:sz w:val="24"/>
          <w:highlight w:val="none"/>
          <w:lang w:val="zh-CN"/>
        </w:rPr>
        <w:t xml:space="preserve">一、总则</w:t>
      </w:r>
      <w:bookmarkEnd w:id="14"/>
      <w:r/>
      <w:bookmarkEnd w:id="15"/>
      <w:r/>
      <w:bookmarkEnd w:id="16"/>
      <w:r/>
      <w:bookmarkEnd w:id="17"/>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18" w:name="_Hlt16619475"/>
      <w:r/>
      <w:bookmarkEnd w:id="18"/>
      <w:r/>
      <w:bookmarkStart w:id="19" w:name="_Toc458694821"/>
      <w:r/>
      <w:bookmarkStart w:id="20" w:name="_Toc513029204"/>
      <w:r/>
      <w:bookmarkStart w:id="21" w:name="_Toc16938520"/>
      <w:r/>
      <w:bookmarkStart w:id="22" w:name="_Toc20823276"/>
      <w:r>
        <w:rPr>
          <w:rFonts w:hint="eastAsia" w:ascii="宋体" w:hAnsi="宋体" w:eastAsia="宋体" w:cs="宋体"/>
          <w:b/>
          <w:bCs/>
          <w:color w:val="000000"/>
          <w:sz w:val="24"/>
          <w:highlight w:val="none"/>
          <w:lang w:val="zh-CN"/>
        </w:rPr>
        <w:t xml:space="preserve">1</w:t>
      </w:r>
      <w:bookmarkEnd w:id="19"/>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采购</w:t>
      </w:r>
      <w:r>
        <w:rPr>
          <w:rFonts w:hint="eastAsia" w:ascii="宋体" w:hAnsi="宋体" w:eastAsia="宋体" w:cs="宋体"/>
          <w:b/>
          <w:bCs/>
          <w:color w:val="000000"/>
          <w:sz w:val="24"/>
          <w:highlight w:val="none"/>
          <w:lang w:val="en-US" w:eastAsia="zh-CN"/>
        </w:rPr>
        <w:t xml:space="preserve">方</w:t>
      </w:r>
      <w:r>
        <w:rPr>
          <w:rFonts w:hint="eastAsia" w:ascii="宋体" w:hAnsi="宋体" w:eastAsia="宋体" w:cs="宋体"/>
          <w:b/>
          <w:bCs/>
          <w:color w:val="000000"/>
          <w:sz w:val="24"/>
          <w:highlight w:val="none"/>
          <w:lang w:val="zh-CN"/>
        </w:rPr>
        <w:t xml:space="preserve">式</w:t>
      </w:r>
      <w:bookmarkEnd w:id="20"/>
      <w:r/>
      <w:bookmarkEnd w:id="21"/>
      <w:r/>
      <w:bookmarkEnd w:id="22"/>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1.1本次项目采用</w:t>
      </w:r>
      <w:r>
        <w:rPr>
          <w:rFonts w:hint="eastAsia" w:ascii="宋体" w:hAnsi="宋体" w:eastAsia="宋体" w:cs="宋体"/>
          <w:color w:val="000000"/>
          <w:sz w:val="24"/>
          <w:highlight w:val="none"/>
        </w:rPr>
        <w:t xml:space="preserve">封闭</w:t>
      </w:r>
      <w:r>
        <w:rPr>
          <w:rFonts w:hint="eastAsia" w:ascii="宋体" w:hAnsi="宋体" w:eastAsia="宋体" w:cs="宋体"/>
          <w:color w:val="000000"/>
          <w:sz w:val="24"/>
          <w:highlight w:val="none"/>
          <w:lang w:val="zh-CN"/>
        </w:rPr>
        <w:t xml:space="preserve">式框架协议采购</w:t>
      </w:r>
      <w:r>
        <w:rPr>
          <w:rFonts w:hint="eastAsia" w:ascii="宋体" w:hAnsi="宋体" w:eastAsia="宋体" w:cs="宋体"/>
          <w:color w:val="000000"/>
          <w:sz w:val="24"/>
          <w:highlight w:val="none"/>
          <w:lang w:val="en-US" w:eastAsia="zh-CN"/>
        </w:rPr>
        <w:t xml:space="preserve">方式</w:t>
      </w:r>
      <w:r>
        <w:rPr>
          <w:rFonts w:hint="eastAsia" w:ascii="宋体" w:hAnsi="宋体" w:eastAsia="宋体" w:cs="宋体"/>
          <w:color w:val="000000"/>
          <w:sz w:val="24"/>
          <w:highlight w:val="none"/>
          <w:lang w:val="zh-CN"/>
        </w:rPr>
        <w:t xml:space="preserve">，本征集文件仅适用于征集公告中所述项目。</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23" w:name="_Toc16938521"/>
      <w:r/>
      <w:bookmarkStart w:id="24" w:name="_Toc20823277"/>
      <w:r/>
      <w:bookmarkStart w:id="25" w:name="_Toc513029205"/>
      <w:r>
        <w:rPr>
          <w:rFonts w:hint="eastAsia" w:ascii="宋体" w:hAnsi="宋体" w:eastAsia="宋体" w:cs="宋体"/>
          <w:b/>
          <w:bCs/>
          <w:color w:val="000000"/>
          <w:sz w:val="24"/>
          <w:highlight w:val="none"/>
          <w:lang w:val="zh-CN"/>
        </w:rPr>
        <w:t xml:space="preserve">2</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合格的</w:t>
      </w:r>
      <w:bookmarkEnd w:id="23"/>
      <w:r/>
      <w:bookmarkEnd w:id="24"/>
      <w:r/>
      <w:bookmarkEnd w:id="25"/>
      <w:r>
        <w:rPr>
          <w:rFonts w:hint="eastAsia" w:ascii="宋体" w:hAnsi="宋体" w:eastAsia="宋体" w:cs="宋体"/>
          <w:b/>
          <w:bCs/>
          <w:color w:val="000000"/>
          <w:sz w:val="24"/>
          <w:highlight w:val="none"/>
          <w:lang w:val="zh-CN"/>
        </w:rPr>
        <w:t xml:space="preserve">供应商</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2.1满足征集公告对供应商资格要求的规定。</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2.2满足征集文件规定的实质性要求和条件。。</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26" w:name="_Toc16938522"/>
      <w:r/>
      <w:bookmarkStart w:id="27" w:name="_Toc513029206"/>
      <w:r/>
      <w:bookmarkStart w:id="28" w:name="_Toc20823278"/>
      <w:r>
        <w:rPr>
          <w:rFonts w:hint="eastAsia" w:ascii="宋体" w:hAnsi="宋体" w:eastAsia="宋体" w:cs="宋体"/>
          <w:b/>
          <w:bCs/>
          <w:color w:val="000000"/>
          <w:sz w:val="24"/>
          <w:highlight w:val="none"/>
          <w:lang w:val="zh-CN"/>
        </w:rPr>
        <w:t xml:space="preserve">3</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适用法律</w:t>
      </w:r>
      <w:bookmarkEnd w:id="26"/>
      <w:r/>
      <w:bookmarkEnd w:id="27"/>
      <w:r/>
      <w:bookmarkEnd w:id="28"/>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3.1本次封闭式框架协议采购活动（以下简称“采购活动”）及由此产生的框架协议文本和采购合同文本受中华人民共和国有关的法律法规制约和保护。</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29" w:name="_Toc462564067"/>
      <w:r/>
      <w:bookmarkStart w:id="30" w:name="_Toc16938523"/>
      <w:r/>
      <w:bookmarkStart w:id="31" w:name="_Toc20823279"/>
      <w:r/>
      <w:bookmarkStart w:id="32" w:name="_Toc513029207"/>
      <w:r>
        <w:rPr>
          <w:rFonts w:hint="eastAsia" w:ascii="宋体" w:hAnsi="宋体" w:eastAsia="宋体" w:cs="宋体"/>
          <w:b/>
          <w:bCs/>
          <w:color w:val="000000"/>
          <w:sz w:val="24"/>
          <w:highlight w:val="none"/>
          <w:lang w:val="zh-CN"/>
        </w:rPr>
        <w:t xml:space="preserve">4</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参加采购活动的费用</w:t>
      </w:r>
      <w:bookmarkEnd w:id="29"/>
      <w:r/>
      <w:bookmarkEnd w:id="30"/>
      <w:r/>
      <w:bookmarkEnd w:id="31"/>
      <w:r/>
      <w:bookmarkEnd w:id="32"/>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4.1供应商应自行承担所有与参加采购活动有关的费用，无论采购活动过程中的做法和结果如何，</w:t>
      </w:r>
      <w:r>
        <w:rPr>
          <w:rFonts w:hint="eastAsia" w:ascii="宋体" w:hAnsi="宋体" w:eastAsia="宋体" w:cs="宋体"/>
          <w:color w:val="000000"/>
          <w:sz w:val="24"/>
          <w:highlight w:val="none"/>
        </w:rPr>
        <w:t xml:space="preserve">征集人和采购代理机构</w:t>
      </w:r>
      <w:r>
        <w:rPr>
          <w:rFonts w:hint="eastAsia" w:ascii="宋体" w:hAnsi="宋体" w:eastAsia="宋体" w:cs="宋体"/>
          <w:color w:val="000000"/>
          <w:sz w:val="24"/>
          <w:highlight w:val="none"/>
          <w:lang w:val="zh-CN"/>
        </w:rPr>
        <w:t xml:space="preserve">在任何情况下均无义务和责任承担这些费用。</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4.2本次采购活动按照《江苏省政府采购代理服务收费指导意见》(苏政采〔2024〕20号)文件规定收费标准的26%收取，</w:t>
      </w:r>
      <w:r>
        <w:rPr>
          <w:rFonts w:hint="eastAsia" w:ascii="宋体" w:hAnsi="宋体" w:eastAsia="宋体" w:cs="宋体"/>
          <w:color w:val="000000"/>
          <w:sz w:val="24"/>
          <w:highlight w:val="none"/>
        </w:rPr>
        <w:t xml:space="preserve">共计</w:t>
      </w:r>
      <w:r>
        <w:rPr>
          <w:rFonts w:hint="eastAsia" w:ascii="宋体" w:hAnsi="宋体" w:eastAsia="宋体" w:cs="宋体"/>
          <w:color w:val="000000"/>
          <w:sz w:val="24"/>
          <w:highlight w:val="none"/>
          <w:u w:val="single"/>
          <w:lang w:val="en-US" w:eastAsia="zh-CN"/>
        </w:rPr>
        <w:t xml:space="preserve">50362</w:t>
      </w:r>
      <w:r>
        <w:rPr>
          <w:rFonts w:hint="eastAsia" w:ascii="宋体" w:hAnsi="宋体" w:eastAsia="宋体" w:cs="宋体"/>
          <w:color w:val="000000"/>
          <w:sz w:val="24"/>
          <w:highlight w:val="none"/>
        </w:rPr>
        <w:t xml:space="preserve">元整。</w:t>
      </w:r>
      <w:r>
        <w:rPr>
          <w:rFonts w:hint="eastAsia" w:ascii="宋体" w:hAnsi="宋体" w:eastAsia="宋体" w:cs="宋体"/>
          <w:color w:val="000000"/>
          <w:sz w:val="24"/>
          <w:highlight w:val="none"/>
          <w:lang w:val="zh-CN"/>
        </w:rPr>
        <w:t xml:space="preserve">由所有入围供应商均摊，须在领取入围通知书前向采购代理机构支付。付款时请供应商备注项目名称和项目编号以便核实，本项费用无需在报价表中单列。</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账户名称：江苏本誉项目管理有限公司</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开 户 行：招商银行股份有限公司南京汉中门支行</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账    号：12591788</w:t>
      </w: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zh-CN"/>
        </w:rPr>
        <w:t xml:space="preserve">310000。</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5</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征集文件的约束力</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5.1供应商一旦参加本项目采购活动，即被认为接受了本文件的规定和约束。</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33" w:name="_Toc513029209"/>
      <w:r/>
      <w:bookmarkStart w:id="34" w:name="_Toc120614215"/>
      <w:r/>
      <w:bookmarkStart w:id="35" w:name="_Toc20823281"/>
      <w:r/>
      <w:bookmarkStart w:id="36" w:name="_Toc16938525"/>
      <w:r>
        <w:rPr>
          <w:rFonts w:hint="eastAsia" w:ascii="宋体" w:hAnsi="宋体" w:eastAsia="宋体" w:cs="宋体"/>
          <w:b/>
          <w:bCs/>
          <w:color w:val="000000"/>
          <w:sz w:val="24"/>
          <w:highlight w:val="none"/>
          <w:lang w:val="zh-CN"/>
        </w:rPr>
        <w:t xml:space="preserve">二、征集文件</w:t>
      </w:r>
      <w:bookmarkEnd w:id="33"/>
      <w:r/>
      <w:bookmarkEnd w:id="34"/>
      <w:r/>
      <w:bookmarkEnd w:id="35"/>
      <w:r/>
      <w:bookmarkEnd w:id="36"/>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37" w:name="_Toc513029210"/>
      <w:r/>
      <w:bookmarkStart w:id="38" w:name="_Toc16938526"/>
      <w:r/>
      <w:bookmarkStart w:id="39" w:name="_Toc20823282"/>
      <w:r>
        <w:rPr>
          <w:rFonts w:hint="eastAsia" w:ascii="宋体" w:hAnsi="宋体" w:eastAsia="宋体" w:cs="宋体"/>
          <w:b/>
          <w:bCs/>
          <w:color w:val="000000"/>
          <w:sz w:val="24"/>
          <w:highlight w:val="none"/>
          <w:lang w:val="zh-CN"/>
        </w:rPr>
        <w:t xml:space="preserve">6</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征集文件构成</w:t>
      </w:r>
      <w:bookmarkEnd w:id="37"/>
      <w:r/>
      <w:bookmarkEnd w:id="38"/>
      <w:r/>
      <w:bookmarkEnd w:id="39"/>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6.1征集文件由以下部分组成：</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（1）征集活动邀请</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（2）供应商须知</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（3）框架协议及合同文本</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（4）采购需求</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（5）确定入围及成交供应商</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（6）响应文件格式</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供应商请仔细检查征集文件是否齐全，如有缺漏请立即与征集人联系。</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40" w:name="_Toc20823283"/>
      <w:r/>
      <w:bookmarkStart w:id="41" w:name="_Toc462564070"/>
      <w:r/>
      <w:bookmarkStart w:id="42" w:name="_Toc16938527"/>
      <w:r/>
      <w:bookmarkStart w:id="43" w:name="_Toc513029211"/>
      <w:r>
        <w:rPr>
          <w:rFonts w:hint="eastAsia" w:ascii="宋体" w:hAnsi="宋体" w:eastAsia="宋体" w:cs="宋体"/>
          <w:b/>
          <w:bCs/>
          <w:color w:val="000000"/>
          <w:sz w:val="24"/>
          <w:highlight w:val="none"/>
          <w:lang w:val="zh-CN"/>
        </w:rPr>
        <w:t xml:space="preserve">7</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征集文件的澄清</w:t>
      </w:r>
      <w:bookmarkEnd w:id="40"/>
      <w:r/>
      <w:bookmarkEnd w:id="41"/>
      <w:r/>
      <w:bookmarkEnd w:id="42"/>
      <w:r/>
      <w:bookmarkEnd w:id="43"/>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7.1任何要求对征集文件进行澄清的供应商，应在提交响应文件截止期十日前按征集公告中的通讯地址，以书面形式通知征集人。</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44" w:name="_Toc513029212"/>
      <w:r/>
      <w:bookmarkStart w:id="45" w:name="_Toc16938528"/>
      <w:r/>
      <w:bookmarkStart w:id="46" w:name="_Toc462564071"/>
      <w:r/>
      <w:bookmarkStart w:id="47" w:name="_Toc20823284"/>
      <w:r>
        <w:rPr>
          <w:rFonts w:hint="eastAsia" w:ascii="宋体" w:hAnsi="宋体" w:eastAsia="宋体" w:cs="宋体"/>
          <w:b/>
          <w:bCs/>
          <w:color w:val="000000"/>
          <w:sz w:val="24"/>
          <w:highlight w:val="none"/>
          <w:lang w:val="zh-CN"/>
        </w:rPr>
        <w:t xml:space="preserve">8</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zh-CN"/>
        </w:rPr>
        <w:t xml:space="preserve">征集文件的修改</w:t>
      </w:r>
      <w:bookmarkEnd w:id="44"/>
      <w:r/>
      <w:bookmarkEnd w:id="45"/>
      <w:r/>
      <w:bookmarkEnd w:id="46"/>
      <w:r/>
      <w:bookmarkEnd w:id="47"/>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8.1在响应文件提交截止时间前，征集人可以对征集文件进行修改。征集文件的修改将在原公告媒体发布更正公告，更正内容将作为征集文件的组成部分，并对供应商具有约束力。</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8.2供应商应在提交响应文件截止时间前，关注原公告媒体有关本项目的更正公告，根据更正公告内容自行决定是否需要重新制作和提交响应文件，并承担由此产生的相应责任。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8.3征集人有权按照法定的要求推迟提交响应文件截止时间，并在原公告媒体发布更正公告。</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bookmarkStart w:id="48" w:name="_Toc20823285"/>
      <w:r/>
      <w:bookmarkStart w:id="49" w:name="_Toc513029213"/>
      <w:r/>
      <w:bookmarkStart w:id="50" w:name="_Toc462564072"/>
      <w:r/>
      <w:bookmarkStart w:id="51" w:name="_Toc120614216"/>
      <w:r/>
      <w:bookmarkStart w:id="52" w:name="_Toc16938529"/>
      <w:r>
        <w:rPr>
          <w:rFonts w:hint="eastAsia" w:ascii="宋体" w:hAnsi="宋体" w:eastAsia="宋体" w:cs="宋体"/>
          <w:b/>
          <w:bCs/>
          <w:color w:val="000000"/>
          <w:sz w:val="24"/>
          <w:highlight w:val="none"/>
          <w:lang w:val="zh-CN"/>
        </w:rPr>
        <w:t xml:space="preserve">三、</w:t>
      </w:r>
      <w:r>
        <w:rPr>
          <w:rFonts w:hint="eastAsia" w:ascii="宋体" w:hAnsi="宋体" w:eastAsia="宋体" w:cs="宋体"/>
          <w:b/>
          <w:bCs/>
          <w:color w:val="000000"/>
          <w:sz w:val="24"/>
          <w:highlight w:val="none"/>
        </w:rPr>
        <w:t xml:space="preserve">响应</w:t>
      </w:r>
      <w:r>
        <w:rPr>
          <w:rFonts w:hint="eastAsia" w:ascii="宋体" w:hAnsi="宋体" w:eastAsia="宋体" w:cs="宋体"/>
          <w:b/>
          <w:bCs/>
          <w:color w:val="000000"/>
          <w:sz w:val="24"/>
          <w:highlight w:val="none"/>
          <w:lang w:val="zh-CN"/>
        </w:rPr>
        <w:t xml:space="preserve">文件的编制</w:t>
      </w:r>
      <w:bookmarkEnd w:id="48"/>
      <w:r/>
      <w:bookmarkEnd w:id="49"/>
      <w:r/>
      <w:bookmarkEnd w:id="50"/>
      <w:r/>
      <w:bookmarkEnd w:id="51"/>
      <w:r/>
      <w:bookmarkEnd w:id="52"/>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9.响应文件的语言及度量衡单位</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9.1供应商提交的响应文件以及供应商与征集人就采购活动的所有来往通知、函件和文件均应使用简体中文。</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9.2除技术性能另有规定外，响应文件所使用的度量衡单位，均须采用国家法定计量单位。</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10.响应文件构成</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10.1供应商编写的响应文件应包括资格证明文件、符合性证明文件、报价明细表、响应及偏离表、其他证明文件、响应函、报价一览表等部分。</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10.2如标书制作工具中格式和内容与“江苏政府采购网”发布的征集文件不一致，以“江苏政府采购网”发布的征集文件为准。</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11.报价明细表（如有）</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11.1供应商应按照征集文件规定格式填报报价明细表。</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11.2每个采购包只能用一项服务进行响应。</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12.技术与商务要求响应</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12.1供应商需对征集文件中的技术与商务要求逐项作出响应。供应商响应的技术与商务要求不得低于征集文件要求。</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12.2供应商可在响应文件中提供认为需要的其他技术文件或说明。</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13.服务承诺</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13.1供应商需根据征集文件要求提供服务管理制度，服务人员的数量、素质、技术水平及服务的反应能力等材料。</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14.响应函和报价一览表</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14.1供应商应按照征集文件中提供的格式完整、正确填写响应函、报价一览表。</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14.2响应文件中的单价和总价无特殊规定的采用人民币报价，以元为单位标注。征集文件另有规定的按规定执行。</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15.响应文件有效期</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15.1响应文件有效期为响应文件提交截止时间之日后九十天。响应文件有效期比规定短的将被视为未实质性响应征集文件而予以拒绝。</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16.响应文件有效期的延长</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16.1在特殊情况下，征集人于原响应文件有效期满之前，可向供应商提出延长响应文件有效期的要求。这种要求与答复均应采用书面形式。供应商可以拒绝这一要求而放弃参加采购活动，同意延长响应文件有效期的供应商既不能要求也不允许修改其响应文件，同时受响应文件有效期约束的所有权利与义务均延长至新的有效期满。</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四、响应文件的递交</w:t>
      </w:r>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17.响应文件的递交</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17.1供应商应当按照《操作手册》规定，在响应文件提交截止时间前制作并上传电子响应文件。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17.2供应商应充分考虑到网络环境、网络带宽等风险因素可能产生的影响，如因供应商自身原因造成的电子响应文件上传不成功的，按照本征集文件第二章第25.1条规定做无效响应处理。</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17.3征集人可以按照规定，通过修改征集文件酌情延长截止日期，在此情况下，供应商的所有权利和义务均以延长后新的截止日期为准。</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18.响应文件的拒收</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18.1响应文件提交截止时间后上传的任何响应文件将被拒绝。</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19.响应文件的撤回和修改</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19.1响应文件的撤回</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19.1.1供应商可在响应文件提交截止时间前撤回其电子响应文件，具体操作方法见《操作手册》。</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19.1.2供应商撤回电子响应文件，则认为其不再参与本项采购活动。</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19.2响应文件的修改</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19.2.1供应商可在响应文件提交截止时间前，对其电子响应文件进行修改，具体操作方法见《操作手册》。</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19.2.2在响应文件提交截止时间之后，供应商不得对其电子响应文件作任何修改。</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19.3在响应文件提交截止时间至征集文件中规定的响应文件有效期满之间的这段时间内，供应商不得撤回其电子响应文件。</w:t>
      </w:r>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五、响应文件的开启与评审</w:t>
      </w:r>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20.响应文件的开启</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20.1征集人将在征集公告中规定的时间和地点组织开启响应文件。供应商应当按照《操作手册》规定，参加响应文件开启并在苏采云系统规定的时间内对电子响应文件进行解密。苏采云系统公布各供应商名称和报价。</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20.2供应商在响应文件开启过程中涉及到的响应文件解密、结果确认等工作，应按照《操作手册》规定执行。</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20.3供应商如果对响应文件开启过程和开启记录有疑义，应当根据《操作手册》规定提出，苏采云系统中《报价记录表》公布后5分钟内未提出的，视同认可开启结果。</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21.评审</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21.1依法组建的评审小组进行项目评审。</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21.2评审小组独立工作，负责评审所有响应文件并确定入围供应商。</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22.评审过程的保密与公正</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22.1凡是与审查、澄清、评价和比较的有关资料以及授标建议等，评审小组成员、采购代理机构均不得向供应商或与评审工作无关的其他人员透露。</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22.2供应商不得以任何方式影响评审工作，否则其响应文件将被作为无效响应文件。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22.3</w:t>
      </w: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val="zh-CN"/>
        </w:rPr>
        <w:t xml:space="preserve">和评审小组不向未入围的供应商解释未入围原因，也不公布评审过程中的相关细节。</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23.响应文件的澄清</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23.1评审期间，评审小组对响应文件中含义不明确、同类问题表述不一致或者有明显文字和计算错误的内容，有权要求供应商作出必要的澄清、说明和补正。</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供应商的澄清、说明或者补正不得超出响应文件的范围或者改变响应文件的实质性内容。</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评审小组并非对每个供应商都做澄清要求。</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23.2需要供应商进行澄清、说明和补正的，评审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23.3接到评审小组澄清、说明和补正要求的，供应商如未按规定作出澄清、说明和补正，其风险由供应商自行承担。</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24.响应文件审查</w:t>
      </w:r>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24.1响应文件审查分为资格审查和符合性审查。</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24.1.1资格审查。依据法律法规和征集文件规定的资格要求对供应商的资格证明文件进行审查。</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资格审查时，征集人将在“信用中国”网站（www.creditchina.gov.cn）查询供应商的信用记录，以确定供应商是否具备参加本次采购活动的资格。查询结果留存并归档。</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24.1.2符合性审查。依据征集文件的规定，由评审小组从响应文件的有效性、完整性和对征集文件的响应程度进行审查，以确定是否对征集文件的实质性要求作出响应。</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24.1.3未通过资格审查或符合性审查的供应商，征集人将通过苏采云系统告知具体原因，评审结束后不再接受有关询问。</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24.2在详细评审之前，评审小组将首先审查每份响应文件是否实质性响应了征集文件的要求。实质性响应是与征集文件要求的全部条款、条件和规格相符，没有重大偏离或保留的响应。</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产生不公正的影响。重大偏离的认定需经过评审小组以少数服从多数的原则作出结论。评审小组决定响应文件的响应性只根据响应文件本身的内容，而不寻求外部的证据。</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24.3如果响应文件实质上没有响应征集文件的要求，评审小组将予以拒绝，供应商不得通过修改或撤销不合要求的偏离或保留而使其响应文件成为实质性响应文件。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24.4评审小组将允许修正响应文件中不构成重大偏离的、微小的、非正规的、不一致的或不规则的地方，但这些修改不能影响任何供应商相应的名次排列。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24.5供应商在响应文件开启及项目评审全过程中应保持通讯畅通，及时登录苏采云系统查阅、答复相关信息，并安排专人与征集人及评审小组联系。</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25.无效响应和采购活动终止</w:t>
      </w:r>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25.1无效响应情形</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25.1.1供应商在“苏采云”系统规定的时间内未成功解密电子响应文件。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25.1.2供应商未按照征集文件要求上传电子响应文件。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25.1.3供应商同一项服务提交两个（含两个）以上不同的报价。</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25.1.4供应商不具备征集文件中规定资格要求。</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25.1.5供应商所报服务单价超过了最高限制单价。</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25.1.6供应商未通过符合性审查。</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25.1.7不符合征集文件中规定的实质性要求和条件（本文件中斜体且有下划线部分，或者打“★”内容为实质性要求和条件）。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25.1.9响应文件含有征集人不能接受的附加条件。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25.1.10评审小组发现供应商报价低于采购项目预算50%，或者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评审小组应当将其作为无效响应处理。</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25.1.11响应文件未按照征集文件加盖电子公章。</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25.1.12法律法规及本征集文件规定的其他无效响应情形。</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25.2采购活动终止情形</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25.2.1出现影响采购公正的违法、违规行为。</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25.2.2因重大变故，采购任务取消。</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25.2.3评审小组认定征集文件存在歧义、重大缺陷导致评审工作无法进行。</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25.2.4因苏采云系统故障原因造成响应文件开启不成功。</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25.2.5提交响应文件和通过资格审查、符合性审查的供应商数量符合征集文件第</w:t>
      </w:r>
      <w:r>
        <w:rPr>
          <w:rFonts w:hint="eastAsia" w:ascii="宋体" w:hAnsi="宋体" w:eastAsia="宋体" w:cs="宋体"/>
          <w:color w:val="000000"/>
          <w:sz w:val="24"/>
          <w:highlight w:val="none"/>
        </w:rPr>
        <w:t xml:space="preserve">二</w:t>
      </w:r>
      <w:r>
        <w:rPr>
          <w:rFonts w:hint="eastAsia" w:ascii="宋体" w:hAnsi="宋体" w:eastAsia="宋体" w:cs="宋体"/>
          <w:color w:val="000000"/>
          <w:sz w:val="24"/>
          <w:highlight w:val="none"/>
          <w:lang w:val="zh-CN"/>
        </w:rPr>
        <w:t xml:space="preserve">章规定的采购活动终止情形。</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六、入围</w:t>
      </w:r>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26.确定入围供应商</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26.1入围供应商的确定原则和数量见征集文件第</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章。 </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26.2征集人将在“江苏政府采购网”发布入围结果公告，公告期限为1个工作日。</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26.3入围供应商有下列情形之一，尚未签订框架协议的，取消其入围资格；已经签订框架协议的，解除与其签订的框架协议：</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26.3.1恶意串通谋取入围或者合同成交。</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26.3.2提供虚假材料谋取入围或者合同成交。 </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26.3.3无正当理由拒不接受合同授予。</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26.3.4不履行合同义务或者履行合同义务不符合约定，经采购人请求履行后仍不履行或者仍未按约定履行。</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26.3.5框架协议有效期内，因违法行为被禁止或限制参加政府采购活动。</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26.3.6框架协议约定的其他情形。</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被取消入围资格或者被解除框架协议的供应商不得参加同一封闭式框架协议补充征集。</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27.入围通知书</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27.1入围结果确定后，征集人将向入围供应商发出《入围通知书》，入围供应商应登录苏采云系统及时下载《入围通知书》。因系统存储空间有限，自入围结果公告发布之日起三十日后，苏采云系统不再保证提供下载《入围通知书》服务。因未及时下载而造成的一切后果由入围供应商自行承担。</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27.2《入围通知书》将是框架协议的一个组成部分，对征集人和入围供应商均具有法律效力。《入围通知书》发出后，入围供应商无正当理由，不得主动放弃入围资格或者退出框架协议，否则应当依法承担法律责任。</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七、签订框架协议</w:t>
      </w:r>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28.签订框架协议</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28.l征集人在《入围通知书》发出之日起三十日内，按照征集文件确定的事项与入围供应商签订框架协议，入围供应商在接到通知后应及时登录苏采云系统完成框架协议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28.2征集文件、入围供应商的响应文件及评审过程中有关澄清、承诺文件均作为框架协议的附件。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28.3签订框架协议后，入围供应商不得将服务进行转包。征集文件不接受分包的，入围供应商也不得采用分包的形式履行合同，否则征集人有权终止框架协议，采购人有权终止采购合同。转包或分包造成征集人或采购人损失的，入围供应商应承担相应赔偿责任。</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29.政府采购履约资金扶持政策</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29.1依据《关于在全省政府采购领域推行电子履约保函（保险）的通知》（苏财购〔2023〕150号），需要缴纳履约保证金的，入围供应商可通过江苏政府采购网“政府采购电子履约保函（保险）综合服务平台”线上办理履约保函（保险）。</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八、其他约定</w:t>
      </w:r>
      <w:r>
        <w:rPr>
          <w:rFonts w:hint="eastAsia" w:ascii="宋体" w:hAnsi="宋体" w:eastAsia="宋体" w:cs="宋体"/>
          <w:b/>
          <w:bCs/>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30.其他</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30.1 征集人将建立用户反馈和评价机制，接受采购人对入围供应商履行框架协议和采购合同情况的反馈与评价，并将用户反馈和评价情况向采购人公开，作为第二阶段选定成交供应商的参考。</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30.2框架协议有效期满后十个工作日内，征集人在苏采云系统发布成交结果汇总公告。</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九、质疑</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31.提出质疑的供应商应当是参与所质疑项目采购活动的供应商，潜在供应商依法获取其可质疑的征集文件的，可以对征集文件提出质疑。</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32.供应商认为征集文件、征集过程和征集结果使自己的权益受到损害的，可以在知道或应知其权益受到损害之日起七个工作日内，按照第</w:t>
      </w:r>
      <w:r>
        <w:rPr>
          <w:rFonts w:hint="eastAsia" w:ascii="宋体" w:hAnsi="宋体" w:eastAsia="宋体" w:cs="宋体"/>
          <w:color w:val="000000"/>
          <w:sz w:val="24"/>
          <w:highlight w:val="none"/>
        </w:rPr>
        <w:t xml:space="preserve">35</w:t>
      </w:r>
      <w:r>
        <w:rPr>
          <w:rFonts w:hint="eastAsia" w:ascii="宋体" w:hAnsi="宋体" w:eastAsia="宋体" w:cs="宋体"/>
          <w:color w:val="000000"/>
          <w:sz w:val="24"/>
          <w:highlight w:val="none"/>
          <w:lang w:val="zh-CN"/>
        </w:rPr>
        <w:t xml:space="preserve">条、第</w:t>
      </w: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zh-CN"/>
        </w:rPr>
        <w:t xml:space="preserve">条之规定以书面形式向征集人提出质疑。上述应知其权益受到损害之日是指：</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32.1对征集文件提出质疑的，为收到征集文件之日或者征集文件公告期限届满之日。</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32.2对征集过程提出质疑的，为各征集程序环节结束之日。</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32.3对中标或者成交结果提出质疑的，为中标或者成交结果公告期限届满之日。</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33.供应商应当在法定质疑期内一次性提出针对同一征集程序环节的质疑。供应商如在法定期限内对同一征集程序环节提出多次质疑的，征集人将只对供应商第一次质疑作出答复。</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34.供应商提出质疑应提交《质疑函》原件，且尽可能通过邮寄方式送达，征集人不接受无运单的快件。《质疑函》应按照本文件中《质疑函范本》的格式和内容填写。</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供应商如组成联合体参加征集活动，《质疑函范本》中要求加盖公章之处，联合体各方均须按要求加盖公章。</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35.供应商（含潜在供应商）对与本项目有关的所有询问、质疑均请向征集人提出，由征集人负责答复。《质疑函》接收为江苏</w:t>
      </w:r>
      <w:r>
        <w:rPr>
          <w:rFonts w:hint="eastAsia" w:ascii="宋体" w:hAnsi="宋体" w:eastAsia="宋体" w:cs="宋体"/>
          <w:color w:val="000000"/>
          <w:sz w:val="24"/>
          <w:highlight w:val="none"/>
        </w:rPr>
        <w:t xml:space="preserve">本誉项目管理</w:t>
      </w:r>
      <w:r>
        <w:rPr>
          <w:rFonts w:hint="eastAsia" w:ascii="宋体" w:hAnsi="宋体" w:eastAsia="宋体" w:cs="宋体"/>
          <w:color w:val="000000"/>
          <w:sz w:val="24"/>
          <w:highlight w:val="none"/>
          <w:lang w:val="zh-CN"/>
        </w:rPr>
        <w:t xml:space="preserve">有限公司。收件人：详见征集文件第一章。</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36.以下情形的质疑不予受理：</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36.1内容不符合《政府采购质疑和投诉办法》第十二条规定的质疑。</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36.2超出政府采购法定期限的质疑。</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36.3以传真、电子邮件等方式递交的非原件形式的质疑。</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36.4未参加征集活动或在征集活动中自身权益未受到损害的供应商所提出的质疑。</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36.5供应商组成联合体参加征集活动，联合体中任何一方或多方未按要求签字或签章、加盖公章的质疑。</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36.6法律法规规定的其他不予受理情形。</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37.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lang w:val="zh-CN"/>
        </w:rPr>
      </w:r>
      <w:r/>
    </w:p>
    <w:p>
      <w:pPr>
        <w:pStyle w:val="970"/>
        <w:ind w:firstLine="482"/>
        <w:jc w:val="left"/>
        <w:spacing w:line="560" w:lineRule="exact"/>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十、政策功能落实（</w:t>
      </w:r>
      <w:r>
        <w:rPr>
          <w:rFonts w:hint="eastAsia" w:ascii="宋体" w:hAnsi="宋体" w:eastAsia="宋体" w:cs="宋体"/>
          <w:b/>
          <w:bCs/>
          <w:color w:val="000000"/>
          <w:sz w:val="24"/>
          <w:highlight w:val="none"/>
          <w:lang w:val="en-US" w:eastAsia="zh-CN"/>
        </w:rPr>
        <w:t xml:space="preserve">本项目不适用</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38.促进中小企业发展</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38.1 本项目服务由中小企业承接的，参与征集活动的供应商享受中小企业扶持政策。</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38.3 中小企业参加政府采购活动，应当出具《中小企业声明函》，否则不享受相关中小企业支持政策。</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38.4 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宋体"/>
          <w:color w:val="000000"/>
          <w:sz w:val="24"/>
          <w:highlight w:val="none"/>
          <w:lang w:val="zh-CN"/>
        </w:rPr>
      </w:r>
      <w:r/>
    </w:p>
    <w:p>
      <w:pPr>
        <w:pStyle w:val="970"/>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eastAsia="宋体" w:cs="宋体"/>
          <w:color w:val="000000"/>
          <w:sz w:val="24"/>
          <w:highlight w:val="none"/>
          <w:lang w:val="zh-CN"/>
        </w:rPr>
      </w:r>
      <w:r/>
    </w:p>
    <w:p>
      <w:pPr>
        <w:pStyle w:val="971"/>
        <w:jc w:val="center"/>
        <w:spacing w:line="560" w:lineRule="exact"/>
        <w:rPr>
          <w:rStyle w:val="976"/>
          <w:rFonts w:hint="eastAsia" w:ascii="宋体" w:hAnsi="宋体" w:eastAsia="宋体" w:cs="宋体"/>
          <w:b/>
          <w:color w:val="000000"/>
          <w:highlight w:val="none"/>
        </w:rPr>
      </w:pPr>
      <w:r>
        <w:rPr>
          <w:rFonts w:hint="eastAsia" w:ascii="宋体" w:hAnsi="宋体" w:eastAsia="宋体" w:cs="宋体"/>
          <w:color w:val="000000"/>
          <w:highlight w:val="none"/>
          <w:lang w:val="zh-CN"/>
        </w:rPr>
        <w:br w:type="page" w:clear="all"/>
      </w:r>
      <w:bookmarkStart w:id="53" w:name="_Toc27870"/>
      <w:r>
        <w:rPr>
          <w:rFonts w:hint="eastAsia" w:ascii="宋体" w:hAnsi="宋体" w:eastAsia="宋体" w:cs="宋体"/>
          <w:color w:val="000000"/>
          <w:highlight w:val="none"/>
          <w:lang w:val="zh-CN"/>
        </w:rPr>
        <w:t xml:space="preserve">第</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lang w:val="zh-CN"/>
        </w:rPr>
        <w:t xml:space="preserve">章  </w:t>
      </w:r>
      <w:r>
        <w:rPr>
          <w:rFonts w:hint="eastAsia" w:ascii="宋体" w:hAnsi="宋体" w:eastAsia="宋体" w:cs="宋体"/>
          <w:color w:val="000000"/>
          <w:highlight w:val="none"/>
        </w:rPr>
        <w:t xml:space="preserve">采购需求</w:t>
      </w:r>
      <w:bookmarkEnd w:id="53"/>
      <w:r>
        <w:rPr>
          <w:rStyle w:val="976"/>
          <w:rFonts w:hint="eastAsia" w:ascii="宋体" w:hAnsi="宋体" w:eastAsia="宋体" w:cs="宋体"/>
          <w:b/>
          <w:color w:val="000000"/>
          <w:highlight w:val="none"/>
        </w:rPr>
      </w:r>
      <w:r/>
    </w:p>
    <w:p>
      <w:pPr>
        <w:pStyle w:val="970"/>
        <w:ind w:firstLine="482"/>
        <w:jc w:val="left"/>
        <w:keepLines w:val="0"/>
        <w:keepNext w:val="0"/>
        <w:pageBreakBefore w:val="0"/>
        <w:spacing w:line="56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一、采购背景及必要性</w:t>
      </w:r>
      <w:r>
        <w:rPr>
          <w:rFonts w:hint="eastAsia" w:ascii="宋体" w:hAnsi="宋体" w:eastAsia="宋体" w:cs="宋体"/>
          <w:b/>
          <w:bCs/>
          <w:color w:val="000000"/>
          <w:sz w:val="24"/>
          <w:highlight w:val="none"/>
        </w:rPr>
      </w:r>
      <w:r/>
    </w:p>
    <w:p>
      <w:pPr>
        <w:pStyle w:val="1018"/>
        <w:ind w:firstLine="480"/>
        <w:jc w:val="both"/>
        <w:keepLines w:val="0"/>
        <w:keepNext w:val="0"/>
        <w:pageBreakBefore w:val="0"/>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根据《江苏省残疾儿童基本康复服务管理暂行办法》（苏残发〔2020〕23号）《江苏省残疾儿童基本康复服务实施规范（2023年版）》（苏残规〔2023〕1号）《南京市残疾儿童基本康复服务管理实施细则》（宁残规〔2024〕2号）等文件规定，残疾儿童基本康复服务是通过政府财政资金保障残疾儿童在定点康复机构获得基本康复教育和训练服务，康复服务购买主体为区县级以上残联，通过政府购买方式确定服务承接主体为定点康复机构。有康复需求且符合条件的残疾儿童可在定点康复机构中自主选择，免费接受基本康复服务。</w:t>
      </w:r>
      <w:r>
        <w:rPr>
          <w:rFonts w:hint="eastAsia" w:ascii="宋体" w:hAnsi="宋体" w:eastAsia="宋体" w:cs="宋体"/>
          <w:color w:val="000000"/>
          <w:sz w:val="24"/>
          <w:szCs w:val="24"/>
          <w:highlight w:val="none"/>
          <w:lang w:val="zh-CN" w:eastAsia="zh-CN"/>
        </w:rPr>
      </w:r>
      <w:r/>
    </w:p>
    <w:p>
      <w:pPr>
        <w:pStyle w:val="1018"/>
        <w:ind w:firstLine="480"/>
        <w:jc w:val="both"/>
        <w:keepLines w:val="0"/>
        <w:keepNext w:val="0"/>
        <w:pageBreakBefore w:val="0"/>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本项目按残疾类别分五个采购包：采购包1（视力康复服务机构）、采购包2（听力语言康复服务机构）、采购包3（肢体康复服务机构）、采购包4（智力康复服务机构）、采购包5（孤独症康复服务机构），供应商可根据自身情况选择一个或几个采购包参与，可兼投和兼中。</w:t>
      </w:r>
      <w:r>
        <w:rPr>
          <w:rFonts w:hint="eastAsia" w:ascii="宋体" w:hAnsi="宋体" w:eastAsia="宋体" w:cs="宋体"/>
          <w:color w:val="000000"/>
          <w:sz w:val="24"/>
          <w:szCs w:val="24"/>
          <w:highlight w:val="none"/>
          <w:lang w:val="zh-CN" w:eastAsia="zh-CN"/>
        </w:rPr>
      </w:r>
      <w:r/>
    </w:p>
    <w:p>
      <w:pPr>
        <w:pStyle w:val="1018"/>
        <w:ind w:firstLine="480"/>
        <w:jc w:val="both"/>
        <w:keepLines w:val="0"/>
        <w:keepNext w:val="0"/>
        <w:pageBreakBefore w:val="0"/>
        <w:spacing w:after="0" w:line="560" w:lineRule="exact"/>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框架协议期限：本项目服务期为2年，自框架协议签订之日至2027年</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月31日。</w:t>
      </w:r>
      <w:r>
        <w:rPr>
          <w:rFonts w:hint="eastAsia" w:ascii="宋体" w:hAnsi="宋体" w:eastAsia="宋体" w:cs="宋体"/>
          <w:bCs/>
          <w:color w:val="000000"/>
          <w:sz w:val="24"/>
          <w:szCs w:val="24"/>
          <w:highlight w:val="none"/>
          <w:lang w:eastAsia="zh-CN"/>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二、技术要求</w:t>
      </w:r>
      <w:r>
        <w:rPr>
          <w:rFonts w:hint="eastAsia" w:ascii="宋体" w:hAnsi="宋体" w:eastAsia="宋体" w:cs="宋体"/>
          <w:b/>
          <w:bCs/>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（一）服务对象范围</w:t>
      </w:r>
      <w:r>
        <w:rPr>
          <w:rFonts w:hint="eastAsia" w:ascii="宋体" w:hAnsi="宋体" w:eastAsia="宋体" w:cs="宋体"/>
          <w:b/>
          <w:bCs/>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基本康复服务对象是指江宁区户籍0-14周岁（部分项目延至17周岁）持证及疑似残疾儿童提供康复评估、康复训练、康复指导、康复宣传、家长培训等服务。服务需聚焦改善并提升各类残疾儿童感知、运动、认知、言语沟通、情绪管理、生活自理、社会交往等能力。</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详见《残疾人基本康复服务目录（2025年版）》《江苏省残疾儿童基本康复服务管理暂行办法》（苏残发〔2020〕23 号）《江苏省残疾儿童基本康复服务实施规范（2023年版）》（苏残规〔2023〕1号）《省残联办公室关于落实扩大残疾儿童基本康复服务对象有关事项的通知》（苏残办发〔2025〕4号）《南京市残疾儿童基本康复服务管理实施细则》(宁残规〔2024〕2号)《关于调整南京市残疾儿童基本康复救助标准和结算方式的通知》(宁残字〔2024〕20号)等文件。</w:t>
      </w:r>
      <w:r>
        <w:rPr>
          <w:rFonts w:hint="eastAsia" w:ascii="宋体" w:hAnsi="宋体" w:eastAsia="宋体" w:cs="宋体"/>
          <w:color w:val="000000"/>
          <w:sz w:val="24"/>
          <w:highlight w:val="none"/>
        </w:rPr>
      </w:r>
      <w:r/>
    </w:p>
    <w:p>
      <w:pPr>
        <w:pStyle w:val="970"/>
        <w:ind w:firstLine="482"/>
        <w:jc w:val="left"/>
        <w:keepLines w:val="0"/>
        <w:keepNext w:val="0"/>
        <w:pageBreakBefore w:val="0"/>
        <w:spacing w:line="560" w:lineRule="exact"/>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val="zh-CN"/>
        </w:rPr>
        <w:t xml:space="preserve">注：框架协议期内如</w:t>
      </w:r>
      <w:r>
        <w:rPr>
          <w:rFonts w:hint="eastAsia" w:ascii="宋体" w:hAnsi="宋体" w:eastAsia="宋体" w:cs="宋体"/>
          <w:b/>
          <w:bCs/>
          <w:color w:val="000000"/>
          <w:sz w:val="24"/>
          <w:highlight w:val="none"/>
        </w:rPr>
        <w:t xml:space="preserve">省</w:t>
      </w:r>
      <w:r>
        <w:rPr>
          <w:rFonts w:hint="eastAsia" w:ascii="宋体" w:hAnsi="宋体" w:eastAsia="宋体" w:cs="宋体"/>
          <w:b/>
          <w:bCs/>
          <w:color w:val="000000"/>
          <w:sz w:val="24"/>
          <w:highlight w:val="none"/>
          <w:lang w:val="zh-CN"/>
        </w:rPr>
        <w:t xml:space="preserve">市出台新规定，按新规定执行。</w:t>
      </w:r>
      <w:r>
        <w:rPr>
          <w:rFonts w:hint="eastAsia" w:ascii="宋体" w:hAnsi="宋体" w:eastAsia="宋体" w:cs="宋体"/>
          <w:color w:val="000000"/>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（二）服务时间</w:t>
      </w:r>
      <w:r>
        <w:rPr>
          <w:rFonts w:hint="eastAsia" w:ascii="宋体" w:hAnsi="宋体" w:eastAsia="宋体" w:cs="宋体"/>
          <w:b/>
          <w:bCs/>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基本康复服务活动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证康复效果连续有效，残疾儿童基本康复服务应在机构内进行，年度基本康复时间不少于9个月。执行与教育部门同步学期规定的公办定点机构（特教学校）可延至次年1月31日。详见《江苏省残疾儿童基本康复服务实施规范（2023年版）》（苏残规〔2023〕1号）、《关于调整南京市残疾儿童基本康复救助标准和结算方式的通知》(宁残字〔2024〕20号)等。</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（三）服务形式</w:t>
      </w:r>
      <w:r>
        <w:rPr>
          <w:rFonts w:hint="eastAsia" w:ascii="宋体" w:hAnsi="宋体" w:eastAsia="宋体" w:cs="宋体"/>
          <w:b/>
          <w:bCs/>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基本康复服务形式分全日制和非全日制两种类型，残疾儿童监护人可自主选择服务类型。</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低视力儿童康复服务内容根据低视力儿童实际需求设定，每月不少于8天(每周2天)，每天1次不少于1小时。</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视力、听力、肢体残疾儿童辅助器具适配服务、听力残疾儿童人工耳蜗植入手术按照相关规定执行。</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（四）服务费用</w:t>
      </w:r>
      <w:r>
        <w:rPr>
          <w:rFonts w:hint="eastAsia" w:ascii="宋体" w:hAnsi="宋体" w:eastAsia="宋体" w:cs="宋体"/>
          <w:b/>
          <w:bCs/>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儿童基本康复救助资金纳入同级预算，由中央、省、市、区财政组成，其中区财政按比例承担70%。本项目预算单价标准依据《关于调整南京市残疾儿童基本康复服务救助标准和结算方式的通知》（宁残字〔2024〕20 号）执行。</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残疾儿童自申请之日起一个年度康复服务周期内，只享受一种残疾类别的康复救助，多类别康复救助经费不叠加计算。</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非全日制年度康复救助经费由各设区市结合当地情况确定，不得高于当地相应残疾类别全日制年度康复救助标准。</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医疗类康复救助经费可按照医疗保障和卫生健康部门制定的公立医疗机构医疗康复项目收费标准核算。</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定点机构按一人一档要求，提供残疾儿童康复服务考勤记录、评估报告、监护人签字确认的康复记录和服务费用有效票据。经县级残联审核同意后，由县级残联直接与定点机构结算。转介到省外定点机构康复的残疾儿童救助经费可以报销的形式按年度结算。</w:t>
      </w:r>
      <w:r>
        <w:rPr>
          <w:rFonts w:hint="eastAsia" w:ascii="宋体" w:hAnsi="宋体" w:eastAsia="宋体" w:cs="宋体"/>
          <w:color w:val="000000"/>
          <w:sz w:val="24"/>
          <w:highlight w:val="none"/>
        </w:rPr>
      </w:r>
      <w:r/>
    </w:p>
    <w:p>
      <w:pPr>
        <w:pStyle w:val="970"/>
        <w:ind w:firstLine="480"/>
        <w:jc w:val="left"/>
        <w:keepLines w:val="0"/>
        <w:keepNext w:val="0"/>
        <w:pageBreakBefore w:val="0"/>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结算中的有效票据，是指财政系统正规医疗票据原件或税务系统正规发票原件，开具内容符合《江苏省残疾人基本康复服务目录》规定的各类康复训练、康复医疗、支持性服务等项目要求。</w:t>
      </w:r>
      <w:r>
        <w:rPr>
          <w:rFonts w:hint="eastAsia" w:ascii="宋体" w:hAnsi="宋体" w:eastAsia="宋体" w:cs="宋体"/>
          <w:color w:val="000000"/>
          <w:sz w:val="24"/>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（五）服务管理</w:t>
      </w:r>
      <w:r>
        <w:rPr>
          <w:rFonts w:hint="eastAsia" w:ascii="宋体" w:hAnsi="宋体" w:eastAsia="宋体" w:cs="宋体"/>
          <w:b/>
          <w:bCs/>
          <w:color w:val="000000"/>
          <w:sz w:val="24"/>
          <w:highlight w:val="none"/>
        </w:rPr>
      </w:r>
      <w:r/>
    </w:p>
    <w:p>
      <w:pPr>
        <w:pStyle w:val="970"/>
        <w:ind w:firstLine="480"/>
        <w:keepLines w:val="0"/>
        <w:keepNext w:val="0"/>
        <w:pageBreakBefore w:val="0"/>
        <w:spacing w:line="56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按照“谁购买(认定)，谁管理”的原则，县级以上残联应对定点机构内康复服务实施全流程监管，将所有残疾儿童基本康复服务时间、内容、效果纳入到对定点机构的年度评估中，不区分本地和异地转入的残疾儿童。</w:t>
      </w:r>
      <w:r>
        <w:rPr>
          <w:rFonts w:hint="eastAsia" w:ascii="宋体" w:hAnsi="宋体" w:eastAsia="宋体" w:cs="宋体"/>
          <w:bCs/>
          <w:color w:val="000000"/>
          <w:sz w:val="24"/>
          <w:highlight w:val="none"/>
        </w:rPr>
      </w:r>
      <w:r/>
    </w:p>
    <w:p>
      <w:pPr>
        <w:pStyle w:val="970"/>
        <w:ind w:firstLine="480"/>
        <w:keepLines w:val="0"/>
        <w:keepNext w:val="0"/>
        <w:pageBreakBefore w:val="0"/>
        <w:spacing w:line="56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定点机构性质、法人代表、执业地点、执业范围、业务项目发生变动，应向当地县级残联报备，并在变动之日起1个月内接受重新评估。</w:t>
      </w:r>
      <w:r>
        <w:rPr>
          <w:rFonts w:hint="eastAsia" w:ascii="宋体" w:hAnsi="宋体" w:eastAsia="宋体" w:cs="宋体"/>
          <w:bCs/>
          <w:color w:val="000000"/>
          <w:sz w:val="24"/>
          <w:highlight w:val="none"/>
        </w:rPr>
      </w:r>
      <w:r/>
    </w:p>
    <w:p>
      <w:pPr>
        <w:pStyle w:val="970"/>
        <w:ind w:firstLine="480"/>
        <w:keepLines w:val="0"/>
        <w:keepNext w:val="0"/>
        <w:pageBreakBefore w:val="0"/>
        <w:spacing w:line="560" w:lineRule="exact"/>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定点机构年度评估不合格或存在违法行为的，依据《江苏省残疾儿童基本康复服务管理暂行办法》第十七条、第十八条之规定，给予相应处罚。</w:t>
      </w:r>
      <w:r>
        <w:rPr>
          <w:rFonts w:hint="eastAsia" w:ascii="宋体" w:hAnsi="宋体" w:eastAsia="宋体" w:cs="宋体"/>
          <w:bCs/>
          <w:color w:val="000000"/>
          <w:sz w:val="24"/>
          <w:highlight w:val="none"/>
        </w:rPr>
      </w:r>
      <w:r/>
    </w:p>
    <w:p>
      <w:pPr>
        <w:pStyle w:val="970"/>
        <w:keepLines w:val="0"/>
        <w:keepNext w:val="0"/>
        <w:pageBreakBefore w:val="0"/>
        <w:spacing w:line="56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残疾儿童定点康复机构（服务场所）要求（单个服务场所要求）</w:t>
      </w:r>
      <w:r>
        <w:rPr>
          <w:rFonts w:hint="eastAsia" w:ascii="宋体" w:hAnsi="宋体" w:eastAsia="宋体" w:cs="宋体"/>
          <w:b/>
          <w:bCs/>
          <w:color w:val="000000"/>
          <w:sz w:val="24"/>
          <w:highlight w:val="none"/>
        </w:rPr>
      </w:r>
      <w:r/>
    </w:p>
    <w:p>
      <w:pPr>
        <w:pStyle w:val="970"/>
        <w:keepLines w:val="0"/>
        <w:keepNext w:val="0"/>
        <w:pageBreakBefore w:val="0"/>
        <w:spacing w:line="56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分包一：</w:t>
      </w:r>
      <w:r>
        <w:rPr>
          <w:rFonts w:hint="eastAsia" w:ascii="宋体" w:hAnsi="宋体" w:eastAsia="宋体" w:cs="宋体"/>
          <w:b/>
          <w:bCs/>
          <w:color w:val="000000"/>
          <w:sz w:val="24"/>
          <w:highlight w:val="none"/>
        </w:rPr>
        <w:t xml:space="preserve">视力康复服务机构</w:t>
      </w:r>
      <w:r>
        <w:rPr>
          <w:rFonts w:hint="eastAsia" w:ascii="宋体" w:hAnsi="宋体" w:eastAsia="宋体" w:cs="宋体"/>
          <w:b/>
          <w:bCs/>
          <w:color w:val="000000"/>
          <w:sz w:val="24"/>
          <w:highlight w:val="none"/>
          <w:lang w:val="en-US" w:eastAsia="zh-CN"/>
        </w:rPr>
      </w:r>
      <w:r/>
    </w:p>
    <w:tbl>
      <w:tblPr>
        <w:tblW w:w="5550" w:type="pct"/>
        <w:jc w:val="center"/>
        <w:tblInd w:w="-10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922"/>
        <w:gridCol w:w="7305"/>
      </w:tblGrid>
      <w:tr>
        <w:trPr/>
        <w:tc>
          <w:tcPr>
            <w:gridSpan w:val="2"/>
            <w:tcW w:w="215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项  目</w:t>
            </w:r>
            <w:r>
              <w:rPr>
                <w:rFonts w:hint="eastAsia" w:ascii="宋体" w:hAnsi="宋体" w:eastAsia="宋体" w:cs="宋体"/>
                <w:b/>
                <w:color w:val="000000"/>
                <w:szCs w:val="21"/>
                <w:highlight w:val="none"/>
              </w:rPr>
            </w:r>
            <w:r/>
          </w:p>
        </w:tc>
        <w:tc>
          <w:tcPr>
            <w:tcW w:w="3860" w:type="dxa"/>
            <w:vAlign w:val="center"/>
            <w:textDirection w:val="lrTb"/>
            <w:noWrap w:val="false"/>
          </w:tcPr>
          <w:p>
            <w:pPr>
              <w:pStyle w:val="970"/>
              <w:ind w:firstLine="1687"/>
              <w:jc w:val="both"/>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视力康复服务机构要求</w:t>
            </w:r>
            <w:r>
              <w:rPr>
                <w:rFonts w:hint="eastAsia" w:ascii="宋体" w:hAnsi="宋体" w:eastAsia="宋体" w:cs="宋体"/>
                <w:b/>
                <w:color w:val="000000"/>
                <w:szCs w:val="21"/>
                <w:highlight w:val="none"/>
              </w:rPr>
            </w:r>
            <w:r/>
          </w:p>
        </w:tc>
      </w:tr>
      <w:tr>
        <w:trPr/>
        <w:tc>
          <w:tcPr>
            <w:tcW w:w="652"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内部管理</w:t>
            </w:r>
            <w:r>
              <w:rPr>
                <w:rFonts w:hint="eastAsia" w:ascii="宋体" w:hAnsi="宋体" w:eastAsia="宋体" w:cs="宋体"/>
                <w:b/>
                <w:bCs/>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制度管理</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具备岗位职责、业务管理、人力资源管理、财务管理、突发事件应急预案、信息管理、服务项目及收费标准等信息公示，有年度自查的总结报告。</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绩效审计</w:t>
            </w:r>
            <w:r>
              <w:rPr>
                <w:rFonts w:hint="eastAsia" w:ascii="宋体" w:hAnsi="宋体" w:eastAsia="宋体" w:cs="宋体"/>
                <w:color w:val="000000"/>
                <w:highlight w:val="none"/>
                <w:lang w:val="en-US" w:eastAsia="zh-CN"/>
              </w:rPr>
            </w:r>
            <w:r/>
          </w:p>
        </w:tc>
        <w:tc>
          <w:tcPr>
            <w:tcW w:w="3860"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接受业务主管部门财务检查和年度审计，接受</w:t>
            </w:r>
            <w:r>
              <w:rPr>
                <w:rFonts w:hint="eastAsia" w:ascii="宋体" w:hAnsi="宋体" w:eastAsia="宋体" w:cs="宋体"/>
                <w:color w:val="000000"/>
                <w:highlight w:val="none"/>
                <w:lang w:eastAsia="zh-CN"/>
              </w:rPr>
              <w:t xml:space="preserve">区</w:t>
            </w:r>
            <w:r>
              <w:rPr>
                <w:rFonts w:hint="eastAsia" w:ascii="宋体" w:hAnsi="宋体" w:eastAsia="宋体" w:cs="宋体"/>
                <w:color w:val="000000"/>
                <w:highlight w:val="none"/>
              </w:rPr>
              <w:t xml:space="preserve">残联会同财政部门组织年度康复服务项目绩效考核。</w:t>
            </w:r>
            <w:r>
              <w:rPr>
                <w:rFonts w:hint="eastAsia" w:ascii="宋体" w:hAnsi="宋体" w:eastAsia="宋体" w:cs="宋体"/>
                <w:color w:val="000000"/>
                <w:szCs w:val="21"/>
                <w:highlight w:val="none"/>
              </w:rPr>
            </w:r>
            <w:r/>
          </w:p>
        </w:tc>
      </w:tr>
      <w:tr>
        <w:trPr>
          <w:trHeight w:val="752"/>
        </w:trPr>
        <w:tc>
          <w:tcPr>
            <w:tcW w:w="652"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szCs w:val="21"/>
                <w:highlight w:val="none"/>
                <w:lang w:eastAsia="zh-CN"/>
              </w:rPr>
            </w:r>
            <w:r/>
          </w:p>
          <w:p>
            <w:pPr>
              <w:pStyle w:val="970"/>
              <w:jc w:val="center"/>
              <w:keepLines w:val="0"/>
              <w:keepNext w:val="0"/>
              <w:pageBreakBefore w:val="0"/>
              <w:spacing w:line="305" w:lineRule="auto"/>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设施设备</w:t>
            </w:r>
            <w:r>
              <w:rPr>
                <w:rFonts w:hint="eastAsia" w:ascii="宋体" w:hAnsi="宋体" w:eastAsia="宋体" w:cs="宋体"/>
                <w:b/>
                <w:bCs/>
                <w:color w:val="000000"/>
                <w:szCs w:val="21"/>
                <w:highlight w:val="none"/>
              </w:rPr>
            </w:r>
            <w:r/>
          </w:p>
        </w:tc>
        <w:tc>
          <w:tcPr>
            <w:tcW w:w="487"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训练场地</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应</w:t>
            </w:r>
            <w:r>
              <w:rPr>
                <w:rFonts w:hint="eastAsia" w:ascii="宋体" w:hAnsi="宋体" w:eastAsia="宋体" w:cs="宋体"/>
                <w:b w:val="0"/>
                <w:bCs w:val="0"/>
                <w:color w:val="000000"/>
                <w:highlight w:val="none"/>
              </w:rPr>
              <w:t xml:space="preserve">设立低视力诊室、助视器适配区、视功能训练室、日常生活适应能力训练室、定向行走训练室、集体教室等业务用房。业务用房面积不少于建筑总面积的60%。</w:t>
            </w:r>
            <w:r>
              <w:rPr>
                <w:rFonts w:hint="eastAsia" w:ascii="宋体" w:hAnsi="宋体" w:eastAsia="宋体" w:cs="宋体"/>
                <w:color w:val="000000"/>
                <w:szCs w:val="21"/>
                <w:highlight w:val="none"/>
              </w:rPr>
            </w:r>
            <w:r/>
          </w:p>
        </w:tc>
      </w:tr>
      <w:tr>
        <w:trPr>
          <w:trHeight w:val="787"/>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860"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具有诊断评估功能的视力康复机构应</w:t>
            </w:r>
            <w:r>
              <w:rPr>
                <w:rFonts w:hint="eastAsia" w:ascii="宋体" w:hAnsi="宋体" w:eastAsia="宋体" w:cs="宋体"/>
                <w:color w:val="000000"/>
                <w:highlight w:val="none"/>
              </w:rPr>
              <w:t xml:space="preserve">设置独立的低视力诊室，不少于15平方米</w:t>
            </w:r>
            <w:r>
              <w:rPr>
                <w:rFonts w:hint="eastAsia" w:ascii="宋体" w:hAnsi="宋体" w:eastAsia="宋体" w:cs="宋体"/>
                <w:color w:val="000000"/>
                <w:highlight w:val="none"/>
                <w:lang w:eastAsia="zh-CN"/>
              </w:rPr>
              <w:t xml:space="preserve">。设置独立的助视器适配区，面积不少于15平方米。</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860"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视功能训练室、社会适应能力训练室、定向行走训练室可以综合设置，有条件的机构可以分开设置。</w:t>
            </w:r>
            <w:r>
              <w:rPr>
                <w:rFonts w:hint="eastAsia" w:ascii="宋体" w:hAnsi="宋体" w:eastAsia="宋体" w:cs="宋体"/>
                <w:color w:val="000000"/>
                <w:szCs w:val="21"/>
                <w:highlight w:val="none"/>
              </w:rPr>
            </w:r>
            <w:r/>
          </w:p>
        </w:tc>
      </w:tr>
      <w:tr>
        <w:trPr>
          <w:trHeight w:val="691"/>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训练设备</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具有诊断评估功能的视力康复机构应配备视力检查设备与器材至少3种（包括视力表、眼科诊疗常用设备、助视器配镜、普通验光设备等）。</w:t>
            </w:r>
            <w:r>
              <w:rPr>
                <w:rFonts w:hint="eastAsia" w:ascii="宋体" w:hAnsi="宋体" w:eastAsia="宋体" w:cs="宋体"/>
                <w:color w:val="000000"/>
                <w:szCs w:val="21"/>
                <w:highlight w:val="none"/>
                <w:lang w:val="en-US" w:eastAsia="zh-CN"/>
              </w:rPr>
            </w:r>
            <w:r/>
          </w:p>
        </w:tc>
      </w:tr>
      <w:tr>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配备视力康复训练设备与器材至少2种（包括光学、电子类助视器、其它训练器械和辅助设备等）。</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配备定向行走辅助器材至少2种（包括感统训练器具、定向辅具、移动辅具等）。</w:t>
            </w:r>
            <w:r>
              <w:rPr>
                <w:rFonts w:hint="eastAsia" w:ascii="宋体" w:hAnsi="宋体" w:eastAsia="宋体" w:cs="宋体"/>
                <w:color w:val="000000"/>
                <w:szCs w:val="21"/>
                <w:highlight w:val="none"/>
              </w:rPr>
            </w:r>
            <w:r/>
          </w:p>
        </w:tc>
      </w:tr>
      <w:tr>
        <w:trPr>
          <w:trHeight w:val="90"/>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配备弱视训练设备与器材至少1种（包括各类弱视训练仪器、后像光刷仪等）。</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配备双眼视力功能训练设备与器材至少1种（包括同视机等训练器材）。</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其它设备：按人均4件的标准配备符合儿童训练特点的各类玩具和图书。配备家长培训所需的教学设备。</w:t>
            </w:r>
            <w:r>
              <w:rPr>
                <w:rFonts w:hint="eastAsia" w:ascii="宋体" w:hAnsi="宋体" w:eastAsia="宋体" w:cs="宋体"/>
                <w:color w:val="000000"/>
                <w:szCs w:val="21"/>
                <w:highlight w:val="none"/>
              </w:rPr>
            </w:r>
            <w:r/>
          </w:p>
        </w:tc>
      </w:tr>
      <w:tr>
        <w:trPr/>
        <w:tc>
          <w:tcPr>
            <w:tcW w:w="652"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机构管理</w:t>
            </w:r>
            <w:r>
              <w:rPr>
                <w:rFonts w:hint="eastAsia" w:ascii="宋体" w:hAnsi="宋体" w:eastAsia="宋体" w:cs="宋体"/>
                <w:b/>
                <w:bCs/>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人员配备</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1.至少配备1名取得国家执业医师资格的眼科临床医生（诊断评估功能的机构）；</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2.至少配备1名视力康复专业技术人员，每两年参加1次符合相关专业规范要求的业务学习培训；</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3.至少配备1名光学验配专业技术人员，每两年参加1次符合相关专业规范要求的业务学习培训。</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人员组成</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眼科医生（医疗康复机构）</w:t>
            </w:r>
            <w:r>
              <w:rPr>
                <w:rFonts w:hint="eastAsia" w:ascii="宋体" w:hAnsi="宋体" w:eastAsia="宋体" w:cs="宋体"/>
                <w:color w:val="000000"/>
                <w:highlight w:val="none"/>
              </w:rPr>
              <w:t xml:space="preserve">、康复技术人员、光学验配技术人员不低于机构职工总数的70%。</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2.专业技术人员与残疾儿童比例不低于1:10。</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3.中级以上专业技术职称人数占专业技术人员总数20%以上。</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4.从事康复工作3年以上的专业技术人员占专业技术人员总数的40%。以上。</w:t>
            </w:r>
            <w:r>
              <w:rPr>
                <w:rFonts w:hint="eastAsia" w:ascii="宋体" w:hAnsi="宋体" w:eastAsia="宋体" w:cs="宋体"/>
                <w:color w:val="000000"/>
                <w:szCs w:val="21"/>
                <w:highlight w:val="none"/>
              </w:rPr>
            </w:r>
            <w:r/>
          </w:p>
        </w:tc>
      </w:tr>
      <w:tr>
        <w:trPr>
          <w:trHeight w:val="1480"/>
        </w:trPr>
        <w:tc>
          <w:tcPr>
            <w:tcW w:w="652" w:type="dxa"/>
            <w:vAlign w:val="center"/>
            <w:vMerge w:val="continue"/>
            <w:textDirection w:val="lrTb"/>
            <w:noWrap w:val="false"/>
          </w:tcPr>
          <w:p>
            <w:pPr>
              <w:pStyle w:val="970"/>
              <w:jc w:val="center"/>
              <w:keepLines w:val="0"/>
              <w:keepNext w:val="0"/>
              <w:pageBreakBefore w:val="0"/>
              <w:spacing w:line="305"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资历要求</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1.机构业务主管应具有</w:t>
            </w:r>
            <w:r>
              <w:rPr>
                <w:rFonts w:hint="eastAsia" w:ascii="宋体" w:hAnsi="宋体" w:eastAsia="宋体" w:cs="宋体"/>
                <w:color w:val="000000"/>
                <w:highlight w:val="none"/>
                <w:lang w:val="en-US" w:eastAsia="zh-CN"/>
              </w:rPr>
              <w:t xml:space="preserve">眼科</w:t>
            </w:r>
            <w:r>
              <w:rPr>
                <w:rFonts w:hint="eastAsia" w:ascii="宋体" w:hAnsi="宋体" w:eastAsia="宋体" w:cs="宋体"/>
                <w:color w:val="000000"/>
                <w:highlight w:val="none"/>
              </w:rPr>
              <w:t xml:space="preserve">专业大专以上学历，两年以上视力康复工作经验。</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2.每年不少于 30%康复专业技术人员参加市级以上组织的规范化培训不少于 21个学时。</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color w:val="000000"/>
                <w:highlight w:val="none"/>
              </w:rPr>
            </w:pPr>
            <w:r>
              <w:rPr>
                <w:rFonts w:hint="eastAsia" w:ascii="宋体" w:hAnsi="宋体" w:eastAsia="宋体" w:cs="宋体"/>
                <w:color w:val="000000"/>
                <w:highlight w:val="none"/>
              </w:rPr>
              <w:t xml:space="preserve">3.机构所有工作人员根据岗位要求取得健康证明。</w:t>
            </w:r>
            <w:r>
              <w:rPr>
                <w:rFonts w:hint="eastAsia"/>
                <w:color w:val="000000"/>
                <w:highlight w:val="none"/>
              </w:rPr>
            </w:r>
            <w:r/>
          </w:p>
        </w:tc>
      </w:tr>
      <w:tr>
        <w:trPr>
          <w:trHeight w:val="1095"/>
        </w:trPr>
        <w:tc>
          <w:tcPr>
            <w:tcW w:w="652"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szCs w:val="21"/>
                <w:highlight w:val="none"/>
              </w:rPr>
            </w:pPr>
            <w:r>
              <w:rPr>
                <w:rFonts w:hint="eastAsia" w:ascii="宋体" w:hAnsi="宋体" w:eastAsia="宋体" w:cs="宋体"/>
                <w:b/>
                <w:bCs/>
                <w:color w:val="000000"/>
                <w:highlight w:val="none"/>
              </w:rPr>
              <w:t xml:space="preserve">业务功能</w:t>
            </w:r>
            <w:r>
              <w:rPr>
                <w:rFonts w:hint="eastAsia" w:ascii="宋体" w:hAnsi="宋体" w:eastAsia="宋体" w:cs="宋体"/>
                <w:b/>
                <w:bCs/>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部门设置</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应设置眼科临床（</w:t>
            </w:r>
            <w:r>
              <w:rPr>
                <w:rFonts w:hint="eastAsia" w:ascii="宋体" w:hAnsi="宋体" w:eastAsia="宋体" w:cs="宋体"/>
                <w:color w:val="000000"/>
                <w:highlight w:val="none"/>
                <w:lang w:val="en-US" w:eastAsia="zh-CN"/>
              </w:rPr>
              <w:t xml:space="preserve">医疗康复机构</w:t>
            </w:r>
            <w:r>
              <w:rPr>
                <w:rFonts w:hint="eastAsia" w:ascii="宋体" w:hAnsi="宋体" w:eastAsia="宋体" w:cs="宋体"/>
                <w:color w:val="000000"/>
                <w:highlight w:val="none"/>
              </w:rPr>
              <w:t xml:space="preserve">）、康复训练、教育培训、后勤保障、行政管理等部门。</w:t>
            </w:r>
            <w:r>
              <w:rPr>
                <w:rFonts w:hint="eastAsia" w:ascii="宋体" w:hAnsi="宋体" w:eastAsia="宋体" w:cs="宋体"/>
                <w:color w:val="000000"/>
                <w:szCs w:val="21"/>
                <w:highlight w:val="none"/>
              </w:rPr>
            </w:r>
            <w:r/>
          </w:p>
        </w:tc>
      </w:tr>
      <w:tr>
        <w:trPr>
          <w:trHeight w:val="1127"/>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服务能力</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残联系统从事残疾儿童康复服务的助残机构;教育系统建有学前融合教育资源中心的学前教育机构和特殊教育学校;民政系统开设有儿童康复专科或特教办学点的儿童福利机构;卫生健康系统</w:t>
            </w:r>
            <w:r>
              <w:rPr>
                <w:rFonts w:hint="eastAsia" w:ascii="宋体" w:hAnsi="宋体" w:eastAsia="宋体" w:cs="宋体"/>
                <w:color w:val="000000"/>
                <w:highlight w:val="none"/>
                <w:lang w:eastAsia="zh-CN"/>
              </w:rPr>
              <w:t xml:space="preserve">区级</w:t>
            </w:r>
            <w:r>
              <w:rPr>
                <w:rFonts w:hint="eastAsia" w:ascii="宋体" w:hAnsi="宋体" w:eastAsia="宋体" w:cs="宋体"/>
                <w:color w:val="000000"/>
                <w:highlight w:val="none"/>
              </w:rPr>
              <w:t xml:space="preserve">以上妇幼保健所等公益一类事业单位，不设人数下限。</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1.感知觉训练：内容包括听觉、触觉、嗅觉和味觉训练。</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2.视功能训练：内容包括视觉注视、视觉追踪、视觉</w:t>
            </w:r>
            <w:r>
              <w:rPr>
                <w:rFonts w:hint="eastAsia" w:ascii="宋体" w:hAnsi="宋体" w:eastAsia="宋体" w:cs="宋体"/>
                <w:color w:val="000000"/>
                <w:highlight w:val="none"/>
                <w:lang w:eastAsia="zh-CN"/>
              </w:rPr>
              <w:t xml:space="preserve">辨认</w:t>
            </w:r>
            <w:r>
              <w:rPr>
                <w:rFonts w:hint="eastAsia" w:ascii="宋体" w:hAnsi="宋体" w:eastAsia="宋体" w:cs="宋体"/>
                <w:color w:val="000000"/>
                <w:highlight w:val="none"/>
              </w:rPr>
              <w:t xml:space="preserve">、视觉搜寻、视觉记忆训练。</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3.定向技能及行走训练：内容包括定向技能、行走技巧、导盲随行训练。</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4.生活适应能力训练：内容包括生活自理和社会适应能力训练。</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低视力儿童康复服务以非全日制形式进行，年度机构内基本康复服务时间不少于9个月，每月不少于8天(每周2天)，每天1次不少于1小时。 </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社会融合活动每季度1次，每次不少于1小时。</w:t>
            </w:r>
            <w:r>
              <w:rPr>
                <w:rFonts w:hint="eastAsia" w:ascii="宋体" w:hAnsi="宋体" w:eastAsia="宋体" w:cs="宋体"/>
                <w:color w:val="000000"/>
                <w:szCs w:val="21"/>
                <w:highlight w:val="none"/>
              </w:rPr>
            </w:r>
            <w:r/>
          </w:p>
        </w:tc>
      </w:tr>
      <w:tr>
        <w:trPr>
          <w:trHeight w:val="366"/>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860"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年度康复服务周期内，完成初期、中期和末期评估，出具</w:t>
            </w:r>
            <w:r>
              <w:rPr>
                <w:rFonts w:hint="eastAsia" w:ascii="宋体" w:hAnsi="宋体" w:eastAsia="宋体" w:cs="宋体"/>
                <w:color w:val="000000"/>
                <w:highlight w:val="none"/>
                <w:lang w:eastAsia="zh-CN"/>
              </w:rPr>
              <w:t xml:space="preserve">评估</w:t>
            </w:r>
            <w:r>
              <w:rPr>
                <w:rFonts w:hint="eastAsia" w:ascii="宋体" w:hAnsi="宋体" w:eastAsia="宋体" w:cs="宋体"/>
                <w:color w:val="000000"/>
                <w:highlight w:val="none"/>
              </w:rPr>
              <w:t xml:space="preserve">表。</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工作台账</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1.康复服务档案齐全，包括残疾儿童康复服务登记表、初始状态评估表、康复训练计划、康复训练日志、阶段性评估表、训练出勤表。</w:t>
            </w:r>
            <w:r>
              <w:rPr>
                <w:rFonts w:hint="eastAsia" w:ascii="宋体" w:hAnsi="宋体" w:eastAsia="宋体" w:cs="宋体"/>
                <w:color w:val="000000"/>
                <w:szCs w:val="21"/>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2.《残疾儿童康复救助平台》数据录入及时、准确、完备。</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家长培训</w:t>
            </w:r>
            <w:r>
              <w:rPr>
                <w:rFonts w:hint="eastAsia" w:ascii="宋体" w:hAnsi="宋体" w:eastAsia="宋体" w:cs="宋体"/>
                <w:color w:val="000000"/>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1.定期向家长提供每年不少于4次的相关培训，并有相关书面和视频记录；</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2.家长了解在社区和家庭环境中进行康复训练的目标；</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3.家长掌握基本康复训练的流程和组织实施方法。</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业务指导</w:t>
            </w:r>
            <w:r>
              <w:rPr>
                <w:rFonts w:hint="eastAsia" w:ascii="宋体" w:hAnsi="宋体" w:eastAsia="宋体" w:cs="宋体"/>
                <w:color w:val="000000"/>
                <w:szCs w:val="21"/>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1.开展儿童转介或跟踪服务；</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2.面向社区提供家庭康复延伸的培训；</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3.根据服务对象特点提供指导服务、派发相关宣传资料；</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4.结合“爱眼日”“全国助残日”等专题日，参与公益活动，每年不少于2次。</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Cs w:val="21"/>
                <w:highlight w:val="none"/>
              </w:rPr>
            </w:r>
            <w:r/>
          </w:p>
        </w:tc>
      </w:tr>
      <w:tr>
        <w:trPr/>
        <w:tc>
          <w:tcPr>
            <w:tcW w:w="652"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7"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质量控制</w:t>
            </w:r>
            <w:r>
              <w:rPr>
                <w:rFonts w:hint="eastAsia" w:ascii="宋体" w:hAnsi="宋体" w:eastAsia="宋体" w:cs="宋体"/>
                <w:color w:val="000000"/>
                <w:szCs w:val="21"/>
                <w:highlight w:val="none"/>
              </w:rPr>
            </w:r>
            <w:r/>
          </w:p>
        </w:tc>
        <w:tc>
          <w:tcPr>
            <w:tcW w:w="386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1.有需求的视力残疾儿童康复评估、康复服务建档率100%；</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.家长满意度达90%以上；</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.组织视力残疾儿童</w:t>
            </w:r>
            <w:r>
              <w:rPr>
                <w:rFonts w:hint="eastAsia" w:ascii="宋体" w:hAnsi="宋体" w:eastAsia="宋体" w:cs="宋体"/>
                <w:color w:val="000000"/>
                <w:highlight w:val="none"/>
                <w:lang w:val="en-US" w:eastAsia="zh-CN"/>
              </w:rPr>
              <w:t xml:space="preserve">参</w:t>
            </w:r>
            <w:r>
              <w:rPr>
                <w:rFonts w:hint="eastAsia" w:ascii="宋体" w:hAnsi="宋体" w:eastAsia="宋体" w:cs="宋体"/>
                <w:color w:val="000000"/>
                <w:highlight w:val="none"/>
              </w:rPr>
              <w:t xml:space="preserve">加社会融合活动每年不少于4次。</w:t>
            </w:r>
            <w:r>
              <w:rPr>
                <w:rFonts w:hint="eastAsia" w:ascii="宋体" w:hAnsi="宋体" w:eastAsia="宋体" w:cs="宋体"/>
                <w:color w:val="000000"/>
                <w:szCs w:val="21"/>
                <w:highlight w:val="none"/>
              </w:rPr>
            </w:r>
            <w:r/>
          </w:p>
        </w:tc>
      </w:tr>
    </w:tbl>
    <w:p>
      <w:pPr>
        <w:pStyle w:val="970"/>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970"/>
        <w:keepLines w:val="0"/>
        <w:keepNext w:val="0"/>
        <w:pageBreakBefore w:val="0"/>
        <w:spacing w:line="56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br w:type="page" w:clear="all"/>
      </w:r>
      <w:r>
        <w:rPr>
          <w:rFonts w:hint="eastAsia" w:ascii="宋体" w:hAnsi="宋体" w:eastAsia="宋体" w:cs="宋体"/>
          <w:b/>
          <w:bCs/>
          <w:color w:val="000000"/>
          <w:sz w:val="24"/>
          <w:highlight w:val="none"/>
          <w:lang w:val="en-US" w:eastAsia="zh-CN"/>
        </w:rPr>
        <w:t xml:space="preserve">分包二：听力语言康复服务机构</w:t>
      </w:r>
      <w:r>
        <w:rPr>
          <w:rFonts w:hint="eastAsia" w:ascii="宋体" w:hAnsi="宋体" w:eastAsia="宋体" w:cs="宋体"/>
          <w:b/>
          <w:bCs/>
          <w:color w:val="000000"/>
          <w:sz w:val="24"/>
          <w:highlight w:val="none"/>
          <w:lang w:val="en-US" w:eastAsia="zh-CN"/>
        </w:rPr>
      </w:r>
      <w:r/>
    </w:p>
    <w:tbl>
      <w:tblPr>
        <w:tblW w:w="9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4"/>
        <w:gridCol w:w="636"/>
        <w:gridCol w:w="8112"/>
      </w:tblGrid>
      <w:tr>
        <w:trPr>
          <w:trHeight w:val="20"/>
        </w:trPr>
        <w:tc>
          <w:tcPr>
            <w:gridSpan w:val="2"/>
            <w:tcW w:w="1730" w:type="dxa"/>
            <w:vAlign w:val="top"/>
            <w:textDirection w:val="lrTb"/>
            <w:noWrap w:val="false"/>
          </w:tcPr>
          <w:p>
            <w:pPr>
              <w:pStyle w:val="970"/>
              <w:jc w:val="center"/>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项  目</w:t>
            </w:r>
            <w:r>
              <w:rPr>
                <w:rFonts w:hint="eastAsia" w:ascii="宋体" w:hAnsi="宋体" w:eastAsia="宋体" w:cs="宋体"/>
                <w:b/>
                <w:color w:val="000000"/>
                <w:szCs w:val="21"/>
                <w:highlight w:val="none"/>
              </w:rPr>
            </w:r>
            <w:r/>
          </w:p>
        </w:tc>
        <w:tc>
          <w:tcPr>
            <w:tcW w:w="8112" w:type="dxa"/>
            <w:vAlign w:val="top"/>
            <w:textDirection w:val="lrTb"/>
            <w:noWrap w:val="false"/>
          </w:tcPr>
          <w:p>
            <w:pPr>
              <w:pStyle w:val="970"/>
              <w:ind w:firstLine="1687"/>
              <w:jc w:val="both"/>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听力语言康复服务机构要求</w:t>
            </w:r>
            <w:r>
              <w:rPr>
                <w:rFonts w:hint="eastAsia" w:ascii="宋体" w:hAnsi="宋体" w:eastAsia="宋体" w:cs="宋体"/>
                <w:b/>
                <w:color w:val="000000"/>
                <w:szCs w:val="21"/>
                <w:highlight w:val="none"/>
              </w:rPr>
            </w:r>
            <w:r/>
          </w:p>
        </w:tc>
      </w:tr>
      <w:tr>
        <w:trPr>
          <w:trHeight w:val="830"/>
        </w:trPr>
        <w:tc>
          <w:tcPr>
            <w:tcW w:w="1094"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内部管理</w:t>
            </w:r>
            <w:r>
              <w:rPr>
                <w:rFonts w:hint="eastAsia" w:ascii="宋体" w:hAnsi="宋体" w:eastAsia="宋体" w:cs="宋体"/>
                <w:b/>
                <w:bCs/>
                <w:color w:val="000000"/>
                <w:highlight w:val="none"/>
                <w:lang w:val="en-US" w:eastAsia="zh-CN"/>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.1制度管理</w:t>
            </w:r>
            <w:r>
              <w:rPr>
                <w:rFonts w:hint="eastAsia" w:ascii="宋体" w:hAnsi="宋体" w:eastAsia="宋体" w:cs="宋体"/>
                <w:color w:val="000000"/>
                <w:highlight w:val="none"/>
              </w:rPr>
            </w:r>
            <w:r/>
          </w:p>
        </w:tc>
        <w:tc>
          <w:tcPr>
            <w:tcW w:w="8112"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具备岗位职责、业务管理、人力资源管理、财务管理、突发事件应急预案、信息管理、服务项目及收费标准等信息公示，有年度自查的总结报告。</w:t>
            </w:r>
            <w:r>
              <w:rPr>
                <w:rFonts w:hint="eastAsia" w:ascii="宋体" w:hAnsi="宋体" w:eastAsia="宋体" w:cs="宋体"/>
                <w:color w:val="000000"/>
                <w:szCs w:val="21"/>
                <w:highlight w:val="none"/>
              </w:rPr>
            </w:r>
            <w:r/>
          </w:p>
        </w:tc>
      </w:tr>
      <w:tr>
        <w:trPr>
          <w:trHeight w:val="94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绩效审计</w:t>
            </w:r>
            <w:r>
              <w:rPr>
                <w:rFonts w:hint="eastAsia" w:ascii="宋体" w:hAnsi="宋体" w:eastAsia="宋体" w:cs="宋体"/>
                <w:color w:val="000000"/>
                <w:highlight w:val="none"/>
                <w:lang w:val="en-US" w:eastAsia="zh-CN"/>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接受业务主管部门财务检查和年度审计，经</w:t>
            </w:r>
            <w:r>
              <w:rPr>
                <w:rFonts w:hint="eastAsia" w:ascii="宋体" w:hAnsi="宋体" w:eastAsia="宋体" w:cs="宋体"/>
                <w:color w:val="000000"/>
                <w:highlight w:val="none"/>
                <w:lang w:val="en-US" w:eastAsia="zh-CN"/>
              </w:rPr>
              <w:t xml:space="preserve">区</w:t>
            </w:r>
            <w:r>
              <w:rPr>
                <w:rFonts w:hint="eastAsia" w:ascii="宋体" w:hAnsi="宋体" w:eastAsia="宋体" w:cs="宋体"/>
                <w:color w:val="000000"/>
                <w:highlight w:val="none"/>
              </w:rPr>
              <w:t xml:space="preserve">级以上残联会同财政部门年度康复服务项目绩效考核合格以上。</w:t>
            </w:r>
            <w:r>
              <w:rPr>
                <w:rFonts w:hint="eastAsia" w:ascii="宋体" w:hAnsi="宋体" w:eastAsia="宋体" w:cs="宋体"/>
                <w:color w:val="000000"/>
                <w:szCs w:val="21"/>
                <w:highlight w:val="none"/>
              </w:rPr>
            </w:r>
            <w:r/>
          </w:p>
        </w:tc>
      </w:tr>
      <w:tr>
        <w:trPr>
          <w:trHeight w:val="20"/>
        </w:trPr>
        <w:tc>
          <w:tcPr>
            <w:tcW w:w="1094"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设施设备</w:t>
            </w:r>
            <w:r>
              <w:rPr>
                <w:rFonts w:hint="eastAsia" w:ascii="宋体" w:hAnsi="宋体" w:eastAsia="宋体" w:cs="宋体"/>
                <w:b/>
                <w:bCs/>
                <w:color w:val="000000"/>
                <w:highlight w:val="none"/>
                <w:lang w:val="en-US" w:eastAsia="zh-CN"/>
              </w:rPr>
            </w:r>
            <w:r/>
          </w:p>
        </w:tc>
        <w:tc>
          <w:tcPr>
            <w:tcW w:w="636"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.1训练场地</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应设置</w:t>
            </w:r>
            <w:r>
              <w:rPr>
                <w:rFonts w:hint="eastAsia" w:ascii="宋体" w:hAnsi="宋体" w:eastAsia="宋体" w:cs="宋体"/>
                <w:b w:val="0"/>
                <w:bCs w:val="0"/>
                <w:color w:val="000000"/>
                <w:highlight w:val="none"/>
              </w:rPr>
              <w:t xml:space="preserve">测听室、个训教室、集体教室、活动室和辅助用房、室外活动场地</w:t>
            </w:r>
            <w:r>
              <w:rPr>
                <w:rFonts w:hint="eastAsia" w:ascii="宋体" w:hAnsi="宋体" w:eastAsia="宋体" w:cs="宋体"/>
                <w:color w:val="000000"/>
                <w:highlight w:val="none"/>
              </w:rPr>
              <w:t xml:space="preserve">业务用房面积不少于建筑总面积的60%。</w:t>
            </w:r>
            <w:r>
              <w:rPr>
                <w:rFonts w:hint="eastAsia" w:ascii="宋体" w:hAnsi="宋体" w:eastAsia="宋体" w:cs="宋体"/>
                <w:color w:val="000000"/>
                <w:szCs w:val="21"/>
                <w:highlight w:val="none"/>
              </w:rPr>
            </w:r>
            <w:r/>
          </w:p>
        </w:tc>
      </w:tr>
      <w:tr>
        <w:trPr>
          <w:trHeight w:val="519"/>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设置至少1间测听室，单室面积不少于6平方米，符合GB/T16403关于测听室建设标准。</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个训教室数量与收训儿童人数按1:6的比例标准设置，每间面积应不小于8平方米，室内应</w:t>
            </w:r>
            <w:r>
              <w:rPr>
                <w:rFonts w:hint="eastAsia" w:ascii="宋体" w:hAnsi="宋体" w:eastAsia="宋体" w:cs="宋体"/>
                <w:color w:val="000000"/>
                <w:highlight w:val="none"/>
                <w:lang w:val="en-US" w:eastAsia="zh-CN"/>
              </w:rPr>
              <w:t xml:space="preserve">做</w:t>
            </w:r>
            <w:r>
              <w:rPr>
                <w:rFonts w:hint="eastAsia" w:ascii="宋体" w:hAnsi="宋体" w:eastAsia="宋体" w:cs="宋体"/>
                <w:color w:val="000000"/>
                <w:highlight w:val="none"/>
              </w:rPr>
              <w:t xml:space="preserve">吸音处理，本底噪音小于35dB(A)，混响时间小于0.4秒，配有听能检测保养包。</w:t>
            </w:r>
            <w:r>
              <w:rPr>
                <w:rFonts w:hint="eastAsia" w:ascii="宋体" w:hAnsi="宋体" w:eastAsia="宋体" w:cs="宋体"/>
                <w:color w:val="000000"/>
                <w:szCs w:val="21"/>
                <w:highlight w:val="none"/>
              </w:rPr>
            </w:r>
            <w:r/>
          </w:p>
        </w:tc>
      </w:tr>
      <w:tr>
        <w:trPr>
          <w:trHeight w:val="7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集体教室参照《幼儿园工作规程》（2016年版）执行，同时满足听力言语康复训练需要，教室内有隔音降噪处理，信噪比大于等于15dB。</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设置有开展学前教育教学活动的用房，建筑面积按人均3平方米标准执行，本底噪声小于45dB(A)，混响系数不大于0.6ms。有地板覆盖物，设置有观察、精细动作练习、阅读和游戏区。</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室外活动场地面积按人均2平方米标准设置，建有与听力（言语）残疾儿童相适应的运动器材和游戏娱乐设施，室外场地应独立，设有安全提示标志和安全设施，确保无安全隐患。</w:t>
            </w:r>
            <w:r>
              <w:rPr>
                <w:rFonts w:hint="eastAsia" w:ascii="宋体" w:hAnsi="宋体" w:eastAsia="宋体" w:cs="宋体"/>
                <w:color w:val="000000"/>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.2训练设备</w:t>
            </w: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康复评估设备：听觉言语康复评估工具、言语听觉反应评估工具、希－内学习能力测验、格雷费斯智力测验、言语功能评估仪，至少3种；承接人工耳蜗植入手术后康复训练的机构配备人工耳蜗调试设备。</w:t>
            </w:r>
            <w:r>
              <w:rPr>
                <w:rFonts w:hint="eastAsia" w:ascii="宋体" w:hAnsi="宋体" w:eastAsia="宋体" w:cs="宋体"/>
                <w:color w:val="000000"/>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听力学设备：听能保养包、助听器保养工具、听力计（带声场插入式耳机、压耳式耳机、骨导耳机）、视觉强化测听设备、听觉评估仪、测听玩具、电耳镜、简易声级计等。至少5种。</w:t>
            </w:r>
            <w:r>
              <w:rPr>
                <w:rFonts w:hint="eastAsia" w:ascii="宋体" w:hAnsi="宋体" w:eastAsia="宋体" w:cs="宋体"/>
                <w:color w:val="000000"/>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康复训练与教学设备：打击乐器、可发声玩教具、言语康复训练系统用品用具、听觉干预系统用品用具、电脑、电视机、投影仪、电子琴（钢琴）、幼儿园教材、听力（言语）残疾儿童康复训练系列教材、教育类图书、体育活动器材等。至少8种。</w:t>
            </w:r>
            <w:r>
              <w:rPr>
                <w:rFonts w:hint="eastAsia" w:ascii="宋体" w:hAnsi="宋体" w:eastAsia="宋体" w:cs="宋体"/>
                <w:color w:val="000000"/>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其它设备：按人均4件的标准配备符合儿童训练特点的各类玩具和图书。配备家长培训所需的教学设备。</w:t>
            </w:r>
            <w:r>
              <w:rPr>
                <w:rFonts w:hint="eastAsia" w:ascii="宋体" w:hAnsi="宋体" w:eastAsia="宋体" w:cs="宋体"/>
                <w:color w:val="000000"/>
                <w:highlight w:val="none"/>
              </w:rPr>
            </w:r>
            <w:r/>
          </w:p>
        </w:tc>
      </w:tr>
      <w:tr>
        <w:trPr>
          <w:trHeight w:val="20"/>
        </w:trPr>
        <w:tc>
          <w:tcPr>
            <w:tcW w:w="1094"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机构管理</w:t>
            </w:r>
            <w:r>
              <w:rPr>
                <w:rFonts w:hint="eastAsia" w:ascii="宋体" w:hAnsi="宋体" w:eastAsia="宋体" w:cs="宋体"/>
                <w:b/>
                <w:bCs/>
                <w:color w:val="000000"/>
                <w:highlight w:val="none"/>
                <w:lang w:val="en-US" w:eastAsia="zh-CN"/>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.1人员配备</w:t>
            </w:r>
            <w:r>
              <w:rPr>
                <w:rFonts w:hint="eastAsia" w:ascii="宋体" w:hAnsi="宋体" w:eastAsia="宋体" w:cs="宋体"/>
                <w:color w:val="000000"/>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1.至少配备1名业务主管，根据需求可增设管理副职和其它管理人员；</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2.至少配备1名听能康复服务人员；</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3.配备相应的听觉口语康复教师、学前教育老师、特殊教育教师；</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4.配备相应的保育员、卫生保健老师、社区指导人员；</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5.配备后勤保障工作人员。</w:t>
            </w:r>
            <w:r>
              <w:rPr>
                <w:rFonts w:hint="eastAsia" w:ascii="宋体" w:hAnsi="宋体" w:eastAsia="宋体" w:cs="宋体"/>
                <w:color w:val="000000"/>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.2人员组成</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1.听力康复专业技术人员、教师不低于机构内职工总数的70%.</w:t>
            </w:r>
            <w:r>
              <w:rPr>
                <w:rFonts w:hint="eastAsia" w:ascii="宋体" w:hAnsi="宋体" w:eastAsia="宋体" w:cs="宋体"/>
                <w:color w:val="000000"/>
                <w:szCs w:val="21"/>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2.听能康复服务人员与残疾儿童比例不低于1:50；</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3.个训教师与残疾儿童比例不低于1: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4.集体课教师与残疾儿童比例不低于1:</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.3资历要求</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1.业务主管具有大专以上学历，3年以上听力语言康复工作经验。每年至少参加1次听力残疾康复服务管理培训或幼儿园管理培训。</w:t>
            </w:r>
            <w:r>
              <w:rPr>
                <w:rFonts w:hint="eastAsia" w:ascii="宋体" w:hAnsi="宋体" w:eastAsia="宋体" w:cs="宋体"/>
                <w:color w:val="000000"/>
                <w:szCs w:val="21"/>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2.听力康复教师、特教教师、学前教育教师应具备中专以上学历，取得相应的教师资格证。</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3.听能康复服务人员须具备大专以上学历，接受过专业培训，取得助听器验配师国家职业资格。</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4.每年不少于 30%康复专业技术人员参加市级以上组织的规范化培训不少于 21个学时。</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.保育员具备高中以上学历，并受过幼儿保育职业培训。</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.机构所有工作人员根据岗位要求取得健康证明。</w:t>
            </w:r>
            <w:r>
              <w:rPr>
                <w:rFonts w:hint="eastAsia" w:ascii="宋体" w:hAnsi="宋体" w:eastAsia="宋体" w:cs="宋体"/>
                <w:color w:val="000000"/>
                <w:szCs w:val="21"/>
                <w:highlight w:val="none"/>
              </w:rPr>
            </w:r>
            <w:r/>
          </w:p>
        </w:tc>
      </w:tr>
      <w:tr>
        <w:trPr>
          <w:trHeight w:val="90"/>
        </w:trPr>
        <w:tc>
          <w:tcPr>
            <w:tcW w:w="1094"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业务功能</w:t>
            </w:r>
            <w:r>
              <w:rPr>
                <w:rFonts w:hint="eastAsia" w:ascii="宋体" w:hAnsi="宋体" w:eastAsia="宋体" w:cs="宋体"/>
                <w:b/>
                <w:bCs/>
                <w:color w:val="000000"/>
                <w:highlight w:val="none"/>
                <w:lang w:val="en-US" w:eastAsia="zh-CN"/>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.1部门设置</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参照《幼儿园工作规程》相关要求设立，同时满足听力言语康复工作岗位需求。</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.2服务能力</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残联系统从事残疾儿童康复服务的助残机构;教育系统建有学前融合教育资源中心的学前教育机构和特殊教育学校;民政系统开设有儿童康复专科或特教办学点的儿童福利机构;卫生健康系统</w:t>
            </w:r>
            <w:r>
              <w:rPr>
                <w:rFonts w:hint="eastAsia" w:ascii="宋体" w:hAnsi="宋体" w:eastAsia="宋体" w:cs="宋体"/>
                <w:color w:val="000000"/>
                <w:highlight w:val="none"/>
                <w:lang w:eastAsia="zh-CN"/>
              </w:rPr>
              <w:t xml:space="preserve">区级</w:t>
            </w:r>
            <w:r>
              <w:rPr>
                <w:rFonts w:hint="eastAsia" w:ascii="宋体" w:hAnsi="宋体" w:eastAsia="宋体" w:cs="宋体"/>
                <w:color w:val="000000"/>
                <w:highlight w:val="none"/>
              </w:rPr>
              <w:t xml:space="preserve">以上妇幼保健所等公益一类事业单位，不设人数下限。</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听力康复服务：受训儿童听力测试每年不少于 2 次，助听器调试每年不少于 2 次， </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人工耳蜗调试第一年不少于 3 次，之后每年不少于 1 次。主要服务内容是开展听力 </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测试、助听器验配和调试、人工耳蜗调试、辅听设备选配。</w:t>
            </w:r>
            <w:r>
              <w:rPr>
                <w:rFonts w:hint="eastAsia" w:ascii="宋体" w:hAnsi="宋体" w:eastAsia="宋体" w:cs="宋体"/>
                <w:color w:val="000000"/>
                <w:highlight w:val="none"/>
              </w:rPr>
            </w:r>
            <w:r/>
          </w:p>
        </w:tc>
      </w:tr>
      <w:tr>
        <w:trPr>
          <w:trHeight w:val="20"/>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12"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听觉言语功能训练:年度机构内康复服务时间不少于9个月。全日制康复服务每天4小时(当月法定工作(学习)日)，课程设置应符合残疾儿童个性特征，每天个性化服务支持不少于1节课 40分钟。非全日制康复服务每月12天(每周3天)，每天1次15小时，其中个性化服务支持不少于1小时。</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支持性服务:</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1.受训儿童支持性服务结合需求进行，主要提供行为矫治、感觉统合训练、心理辅导等康复服务。</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2.为听力残疾儿童家长提供家庭康复指导、心理辅导、政策咨询、生育遗传咨询指导服务。第一年每月至少进行2次，每次不少于30分钟，第二、三年每季度至少</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次，每次不少于 30分钟。</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3.社会融合活动每季度不少于1次，每次不少于1小时。</w:t>
            </w:r>
            <w:r>
              <w:rPr>
                <w:rFonts w:hint="eastAsia" w:ascii="宋体" w:hAnsi="宋体" w:eastAsia="宋体" w:cs="宋体"/>
                <w:color w:val="000000"/>
                <w:szCs w:val="21"/>
                <w:highlight w:val="none"/>
              </w:rPr>
            </w:r>
            <w:r/>
          </w:p>
        </w:tc>
      </w:tr>
      <w:tr>
        <w:trPr>
          <w:trHeight w:val="523"/>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12"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残疾儿童年度康复训练前、训练中、训练后应进行康复效能评估，每年不少于3次。</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.3工作台账</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1.康复训练档案齐全，包括残疾儿童康复服务登记表、初始状态评估表、康复训练计划、康复训练日志、阶段性评估表、训练出勤表。</w:t>
            </w:r>
            <w:r>
              <w:rPr>
                <w:rFonts w:hint="eastAsia" w:ascii="宋体" w:hAnsi="宋体" w:eastAsia="宋体" w:cs="宋体"/>
                <w:color w:val="000000"/>
                <w:szCs w:val="21"/>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2.《残疾儿童康复救助平台》数据录入及时、准确、完备。</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.4家长培训</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1.定期向家长提供每年不少于4次的相关培训，有相关书面和视频记录；</w:t>
            </w:r>
            <w:r>
              <w:rPr>
                <w:rFonts w:hint="eastAsia" w:ascii="宋体" w:hAnsi="宋体" w:eastAsia="宋体" w:cs="宋体"/>
                <w:color w:val="000000"/>
                <w:szCs w:val="21"/>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2.家长了解在社区和家庭环境中进行康复训练的目标；</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3.家长掌握基本康复训练的流程和组织实施方法。</w:t>
            </w:r>
            <w:r>
              <w:rPr>
                <w:rFonts w:hint="eastAsia" w:ascii="宋体" w:hAnsi="宋体" w:eastAsia="宋体" w:cs="宋体"/>
                <w:color w:val="000000"/>
                <w:szCs w:val="21"/>
                <w:highlight w:val="none"/>
              </w:rPr>
            </w:r>
            <w:r/>
          </w:p>
        </w:tc>
      </w:tr>
      <w:tr>
        <w:trPr>
          <w:trHeight w:val="2091"/>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.5业务指导</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1.开展儿童转介或跟踪服务；</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2.面向社区提供家庭康复延伸的培训；</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3.根据服务对象特点提供指导服务、派发相关宣传资料；</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4.结合“爱耳日”“全国助残日”等专题日，参与公益活动，每年不少于2次。</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Cs w:val="21"/>
                <w:highlight w:val="none"/>
              </w:rPr>
            </w:r>
            <w:r/>
          </w:p>
        </w:tc>
      </w:tr>
      <w:tr>
        <w:trPr>
          <w:trHeight w:val="20"/>
        </w:trPr>
        <w:tc>
          <w:tcPr>
            <w:tcW w:w="109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36"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.6质量控制</w:t>
            </w:r>
            <w:r>
              <w:rPr>
                <w:rFonts w:hint="eastAsia" w:ascii="宋体" w:hAnsi="宋体" w:eastAsia="宋体" w:cs="宋体"/>
                <w:color w:val="000000"/>
                <w:highlight w:val="none"/>
              </w:rPr>
            </w:r>
            <w:r/>
          </w:p>
        </w:tc>
        <w:tc>
          <w:tcPr>
            <w:tcW w:w="8112" w:type="dxa"/>
            <w:vAlign w:val="center"/>
            <w:textDirection w:val="lrTb"/>
            <w:noWrap w:val="false"/>
          </w:tcPr>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1.有需求听力（言语）残疾儿童康复评估、康复训练建档率100%；</w:t>
            </w:r>
            <w:r>
              <w:rPr>
                <w:rFonts w:hint="eastAsia" w:ascii="宋体" w:hAnsi="宋体" w:eastAsia="宋体" w:cs="宋体"/>
                <w:color w:val="000000"/>
                <w:szCs w:val="21"/>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.家长满意度达90%以上；</w:t>
            </w:r>
            <w:r>
              <w:rPr>
                <w:rFonts w:hint="eastAsia" w:ascii="宋体" w:hAnsi="宋体" w:eastAsia="宋体" w:cs="宋体"/>
                <w:color w:val="000000"/>
                <w:highlight w:val="none"/>
              </w:rPr>
            </w:r>
            <w:r/>
          </w:p>
          <w:p>
            <w:pPr>
              <w:pStyle w:val="970"/>
              <w:ind w:left="-101" w:firstLine="42"/>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.组织听力（言语）残疾儿童参加社会融合活动每年不少于4次。</w:t>
            </w:r>
            <w:r>
              <w:rPr>
                <w:rFonts w:hint="eastAsia" w:ascii="宋体" w:hAnsi="宋体" w:eastAsia="宋体" w:cs="宋体"/>
                <w:color w:val="000000"/>
                <w:szCs w:val="21"/>
                <w:highlight w:val="none"/>
              </w:rPr>
            </w:r>
            <w:r/>
          </w:p>
        </w:tc>
      </w:tr>
    </w:tbl>
    <w:p>
      <w:pPr>
        <w:pStyle w:val="970"/>
        <w:spacing w:line="360" w:lineRule="auto"/>
        <w:rPr>
          <w:rFonts w:hint="eastAsia" w:ascii="仿宋" w:hAnsi="仿宋" w:eastAsia="仿宋" w:cs="仿宋"/>
          <w:b/>
          <w:i w:val="0"/>
          <w:iCs w:val="0"/>
          <w:color w:val="000000"/>
          <w:sz w:val="24"/>
          <w:szCs w:val="24"/>
          <w:highlight w:val="none"/>
          <w:lang w:val="en-US" w:eastAsia="zh-CN"/>
        </w:rPr>
      </w:pPr>
      <w:r>
        <w:rPr>
          <w:rFonts w:hint="eastAsia" w:ascii="仿宋" w:hAnsi="仿宋" w:eastAsia="仿宋" w:cs="仿宋"/>
          <w:b/>
          <w:i w:val="0"/>
          <w:iCs w:val="0"/>
          <w:color w:val="000000"/>
          <w:sz w:val="24"/>
          <w:szCs w:val="24"/>
          <w:highlight w:val="none"/>
          <w:lang w:val="en-US" w:eastAsia="zh-CN"/>
        </w:rPr>
      </w:r>
      <w:r/>
    </w:p>
    <w:p>
      <w:pPr>
        <w:pStyle w:val="970"/>
        <w:keepLines w:val="0"/>
        <w:keepNext w:val="0"/>
        <w:pageBreakBefore w:val="0"/>
        <w:spacing w:line="56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br w:type="page" w:clear="all"/>
      </w:r>
      <w:r>
        <w:rPr>
          <w:rFonts w:hint="eastAsia" w:ascii="宋体" w:hAnsi="宋体" w:eastAsia="宋体" w:cs="宋体"/>
          <w:b/>
          <w:bCs/>
          <w:color w:val="000000"/>
          <w:sz w:val="24"/>
          <w:highlight w:val="none"/>
          <w:lang w:val="en-US" w:eastAsia="zh-CN"/>
        </w:rPr>
        <w:t xml:space="preserve">分包三：肢体康复服务机构</w:t>
      </w:r>
      <w:r>
        <w:rPr>
          <w:rFonts w:hint="eastAsia" w:ascii="宋体" w:hAnsi="宋体" w:eastAsia="宋体" w:cs="宋体"/>
          <w:b/>
          <w:bCs/>
          <w:color w:val="000000"/>
          <w:sz w:val="24"/>
          <w:highlight w:val="none"/>
          <w:lang w:val="en-US" w:eastAsia="zh-CN"/>
        </w:rPr>
      </w:r>
      <w:r/>
    </w:p>
    <w:tbl>
      <w:tblPr>
        <w:tblW w:w="98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654"/>
        <w:gridCol w:w="8100"/>
      </w:tblGrid>
      <w:tr>
        <w:trPr>
          <w:trHeight w:val="20"/>
        </w:trPr>
        <w:tc>
          <w:tcPr>
            <w:tcW w:w="1083"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项  目</w:t>
            </w:r>
            <w:r>
              <w:rPr>
                <w:rFonts w:hint="eastAsia" w:ascii="宋体" w:hAnsi="宋体" w:eastAsia="宋体" w:cs="宋体"/>
                <w:b/>
                <w:color w:val="000000"/>
                <w:szCs w:val="21"/>
                <w:highlight w:val="none"/>
              </w:rPr>
            </w:r>
            <w:r/>
          </w:p>
        </w:tc>
        <w:tc>
          <w:tcPr>
            <w:gridSpan w:val="2"/>
            <w:tcW w:w="87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lang w:val="en-US" w:eastAsia="zh-CN"/>
              </w:rPr>
              <w:t xml:space="preserve">肢体</w:t>
            </w:r>
            <w:r>
              <w:rPr>
                <w:rFonts w:hint="eastAsia" w:ascii="宋体" w:hAnsi="宋体" w:eastAsia="宋体" w:cs="宋体"/>
                <w:b/>
                <w:color w:val="000000"/>
                <w:highlight w:val="none"/>
              </w:rPr>
              <w:t xml:space="preserve">康复服务机构要求</w:t>
            </w:r>
            <w:r>
              <w:rPr>
                <w:rFonts w:hint="eastAsia" w:ascii="宋体" w:hAnsi="宋体" w:eastAsia="宋体" w:cs="宋体"/>
                <w:b/>
                <w:color w:val="000000"/>
                <w:szCs w:val="21"/>
                <w:highlight w:val="none"/>
              </w:rPr>
            </w:r>
            <w:r/>
          </w:p>
        </w:tc>
      </w:tr>
      <w:tr>
        <w:trPr>
          <w:trHeight w:val="20"/>
        </w:trPr>
        <w:tc>
          <w:tcPr>
            <w:tcW w:w="1083"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内部管理</w:t>
            </w:r>
            <w:r>
              <w:rPr>
                <w:rFonts w:hint="eastAsia" w:ascii="宋体" w:hAnsi="宋体" w:eastAsia="宋体" w:cs="宋体"/>
                <w:b/>
                <w:bCs/>
                <w:color w:val="000000"/>
                <w:highlight w:val="none"/>
                <w:lang w:val="en-US" w:eastAsia="zh-CN"/>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.1制度管理</w:t>
            </w:r>
            <w:r>
              <w:rPr>
                <w:rFonts w:hint="eastAsia" w:ascii="宋体" w:hAnsi="宋体" w:eastAsia="宋体" w:cs="宋体"/>
                <w:color w:val="000000"/>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具备岗位职责、业务管理、人力资源管理、财务管理、突发事件应急预案、信息管理、服务项目及收费标准等信息公示，有年度自查的总结报告。</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绩效审计</w:t>
            </w:r>
            <w:r>
              <w:rPr>
                <w:rFonts w:hint="eastAsia" w:ascii="宋体" w:hAnsi="宋体" w:eastAsia="宋体" w:cs="宋体"/>
                <w:color w:val="000000"/>
                <w:highlight w:val="none"/>
                <w:lang w:val="en-US" w:eastAsia="zh-CN"/>
              </w:rPr>
            </w:r>
            <w:r/>
          </w:p>
        </w:tc>
        <w:tc>
          <w:tcPr>
            <w:tcW w:w="8100"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接受业务主管部门财务检查和年度审计，经</w:t>
            </w:r>
            <w:r>
              <w:rPr>
                <w:rFonts w:hint="eastAsia" w:ascii="宋体" w:hAnsi="宋体" w:eastAsia="宋体" w:cs="宋体"/>
                <w:color w:val="000000"/>
                <w:highlight w:val="none"/>
                <w:lang w:val="en-US" w:eastAsia="zh-CN"/>
              </w:rPr>
              <w:t xml:space="preserve">区</w:t>
            </w:r>
            <w:r>
              <w:rPr>
                <w:rFonts w:hint="eastAsia" w:ascii="宋体" w:hAnsi="宋体" w:eastAsia="宋体" w:cs="宋体"/>
                <w:color w:val="000000"/>
                <w:highlight w:val="none"/>
              </w:rPr>
              <w:t xml:space="preserve">级以上残联会同财政部门年度康复服务项目绩效考核合格以上。</w:t>
            </w:r>
            <w:r>
              <w:rPr>
                <w:rFonts w:hint="eastAsia" w:ascii="宋体" w:hAnsi="宋体" w:eastAsia="宋体" w:cs="宋体"/>
                <w:color w:val="000000"/>
                <w:szCs w:val="21"/>
                <w:highlight w:val="none"/>
              </w:rPr>
            </w:r>
            <w:r/>
          </w:p>
        </w:tc>
      </w:tr>
      <w:tr>
        <w:trPr>
          <w:trHeight w:val="20"/>
        </w:trPr>
        <w:tc>
          <w:tcPr>
            <w:tcW w:w="1083"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设施设备</w:t>
            </w:r>
            <w:r>
              <w:rPr>
                <w:rFonts w:hint="eastAsia" w:ascii="宋体" w:hAnsi="宋体" w:eastAsia="宋体" w:cs="宋体"/>
                <w:b/>
                <w:bCs/>
                <w:color w:val="000000"/>
                <w:highlight w:val="none"/>
                <w:lang w:val="en-US" w:eastAsia="zh-CN"/>
              </w:rPr>
            </w:r>
            <w:r/>
          </w:p>
        </w:tc>
        <w:tc>
          <w:tcPr>
            <w:tcW w:w="654"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.1训练场地</w:t>
            </w:r>
            <w:r>
              <w:rPr>
                <w:rFonts w:hint="eastAsia" w:ascii="宋体" w:hAnsi="宋体" w:eastAsia="宋体" w:cs="宋体"/>
                <w:color w:val="000000"/>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场地设置符合学龄前儿童身心特点，地面防滑、桌椅柜等加装防撞条和防撞角，避 免跌倒和撞伤。应设有治疗室、康复训练室、培训教室等基本场地，基本训练场地 不小于 100 平方米。</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00" w:type="dxa"/>
            <w:vAlign w:val="top"/>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3"/>
                <w:position w:val="1"/>
                <w:highlight w:val="none"/>
              </w:rPr>
              <w:t xml:space="preserve">设置咨询接待室、面积不小于</w:t>
            </w:r>
            <w:r>
              <w:rPr>
                <w:rFonts w:hint="eastAsia" w:ascii="宋体" w:hAnsi="宋体" w:eastAsia="宋体" w:cs="宋体"/>
                <w:color w:val="000000"/>
                <w:spacing w:val="-9"/>
                <w:position w:val="1"/>
                <w:highlight w:val="none"/>
              </w:rPr>
              <w:t xml:space="preserve"> </w:t>
            </w:r>
            <w:r>
              <w:rPr>
                <w:rFonts w:hint="eastAsia" w:ascii="宋体" w:hAnsi="宋体" w:eastAsia="宋体" w:cs="宋体"/>
                <w:color w:val="000000"/>
                <w:spacing w:val="-3"/>
                <w:position w:val="1"/>
                <w:highlight w:val="none"/>
              </w:rPr>
              <w:t xml:space="preserve">10</w:t>
            </w:r>
            <w:r>
              <w:rPr>
                <w:rFonts w:hint="eastAsia" w:ascii="宋体" w:hAnsi="宋体" w:eastAsia="宋体" w:cs="宋体"/>
                <w:color w:val="000000"/>
                <w:spacing w:val="-42"/>
                <w:position w:val="1"/>
                <w:highlight w:val="none"/>
              </w:rPr>
              <w:t xml:space="preserve"> </w:t>
            </w:r>
            <w:r>
              <w:rPr>
                <w:rFonts w:hint="eastAsia" w:ascii="宋体" w:hAnsi="宋体" w:eastAsia="宋体" w:cs="宋体"/>
                <w:color w:val="000000"/>
                <w:spacing w:val="-3"/>
                <w:position w:val="1"/>
                <w:highlight w:val="none"/>
              </w:rPr>
              <w:t xml:space="preserve">平方米。</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00" w:type="dxa"/>
            <w:vAlign w:val="top"/>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3"/>
                <w:position w:val="1"/>
                <w:highlight w:val="none"/>
              </w:rPr>
              <w:t xml:space="preserve">设置功能评估室，面积不小于</w:t>
            </w:r>
            <w:r>
              <w:rPr>
                <w:rFonts w:hint="eastAsia" w:ascii="宋体" w:hAnsi="宋体" w:eastAsia="宋体" w:cs="宋体"/>
                <w:color w:val="000000"/>
                <w:spacing w:val="-9"/>
                <w:position w:val="1"/>
                <w:highlight w:val="none"/>
              </w:rPr>
              <w:t xml:space="preserve"> </w:t>
            </w:r>
            <w:r>
              <w:rPr>
                <w:rFonts w:hint="eastAsia" w:ascii="宋体" w:hAnsi="宋体" w:eastAsia="宋体" w:cs="宋体"/>
                <w:color w:val="000000"/>
                <w:spacing w:val="-3"/>
                <w:position w:val="1"/>
                <w:highlight w:val="none"/>
              </w:rPr>
              <w:t xml:space="preserve">15</w:t>
            </w:r>
            <w:r>
              <w:rPr>
                <w:rFonts w:hint="eastAsia" w:ascii="宋体" w:hAnsi="宋体" w:eastAsia="宋体" w:cs="宋体"/>
                <w:color w:val="000000"/>
                <w:spacing w:val="-42"/>
                <w:position w:val="1"/>
                <w:highlight w:val="none"/>
              </w:rPr>
              <w:t xml:space="preserve"> </w:t>
            </w:r>
            <w:r>
              <w:rPr>
                <w:rFonts w:hint="eastAsia" w:ascii="宋体" w:hAnsi="宋体" w:eastAsia="宋体" w:cs="宋体"/>
                <w:color w:val="000000"/>
                <w:spacing w:val="-3"/>
                <w:position w:val="1"/>
                <w:highlight w:val="none"/>
              </w:rPr>
              <w:t xml:space="preserve">平方米。</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00" w:type="dxa"/>
            <w:vAlign w:val="top"/>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2"/>
                <w:position w:val="1"/>
                <w:highlight w:val="none"/>
              </w:rPr>
              <w:t xml:space="preserve">设置运动训练室，面积不小于</w:t>
            </w:r>
            <w:r>
              <w:rPr>
                <w:rFonts w:hint="eastAsia" w:ascii="宋体" w:hAnsi="宋体" w:eastAsia="宋体" w:cs="宋体"/>
                <w:color w:val="000000"/>
                <w:spacing w:val="-28"/>
                <w:position w:val="1"/>
                <w:highlight w:val="none"/>
              </w:rPr>
              <w:t xml:space="preserve"> </w:t>
            </w:r>
            <w:r>
              <w:rPr>
                <w:rFonts w:hint="eastAsia" w:ascii="宋体" w:hAnsi="宋体" w:eastAsia="宋体" w:cs="宋体"/>
                <w:color w:val="000000"/>
                <w:spacing w:val="-2"/>
                <w:position w:val="1"/>
                <w:highlight w:val="none"/>
              </w:rPr>
              <w:t xml:space="preserve">40</w:t>
            </w:r>
            <w:r>
              <w:rPr>
                <w:rFonts w:hint="eastAsia" w:ascii="宋体" w:hAnsi="宋体" w:eastAsia="宋体" w:cs="宋体"/>
                <w:color w:val="000000"/>
                <w:spacing w:val="-42"/>
                <w:position w:val="1"/>
                <w:highlight w:val="none"/>
              </w:rPr>
              <w:t xml:space="preserve"> </w:t>
            </w:r>
            <w:r>
              <w:rPr>
                <w:rFonts w:hint="eastAsia" w:ascii="宋体" w:hAnsi="宋体" w:eastAsia="宋体" w:cs="宋体"/>
                <w:color w:val="000000"/>
                <w:spacing w:val="-2"/>
                <w:position w:val="1"/>
                <w:highlight w:val="none"/>
              </w:rPr>
              <w:t xml:space="preserve">平方米。</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00" w:type="dxa"/>
            <w:vAlign w:val="top"/>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2"/>
                <w:position w:val="1"/>
                <w:highlight w:val="none"/>
              </w:rPr>
              <w:t xml:space="preserve">设置作业训练室，面积不小于</w:t>
            </w:r>
            <w:r>
              <w:rPr>
                <w:rFonts w:hint="eastAsia" w:ascii="宋体" w:hAnsi="宋体" w:eastAsia="宋体" w:cs="宋体"/>
                <w:color w:val="000000"/>
                <w:spacing w:val="-28"/>
                <w:position w:val="1"/>
                <w:highlight w:val="none"/>
              </w:rPr>
              <w:t xml:space="preserve"> </w:t>
            </w:r>
            <w:r>
              <w:rPr>
                <w:rFonts w:hint="eastAsia" w:ascii="宋体" w:hAnsi="宋体" w:eastAsia="宋体" w:cs="宋体"/>
                <w:color w:val="000000"/>
                <w:spacing w:val="-2"/>
                <w:position w:val="1"/>
                <w:highlight w:val="none"/>
              </w:rPr>
              <w:t xml:space="preserve">30</w:t>
            </w:r>
            <w:r>
              <w:rPr>
                <w:rFonts w:hint="eastAsia" w:ascii="宋体" w:hAnsi="宋体" w:eastAsia="宋体" w:cs="宋体"/>
                <w:color w:val="000000"/>
                <w:spacing w:val="-42"/>
                <w:position w:val="1"/>
                <w:highlight w:val="none"/>
              </w:rPr>
              <w:t xml:space="preserve"> </w:t>
            </w:r>
            <w:r>
              <w:rPr>
                <w:rFonts w:hint="eastAsia" w:ascii="宋体" w:hAnsi="宋体" w:eastAsia="宋体" w:cs="宋体"/>
                <w:color w:val="000000"/>
                <w:spacing w:val="-2"/>
                <w:position w:val="1"/>
                <w:highlight w:val="none"/>
              </w:rPr>
              <w:t xml:space="preserve">平方米。</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00" w:type="dxa"/>
            <w:vAlign w:val="top"/>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设置集体教室，面积不小于 30 平方米。</w:t>
            </w:r>
            <w:r>
              <w:rPr>
                <w:rFonts w:hint="eastAsia" w:ascii="宋体" w:hAnsi="宋体" w:eastAsia="宋体" w:cs="宋体"/>
                <w:color w:val="000000"/>
                <w:szCs w:val="21"/>
                <w:highlight w:val="none"/>
              </w:rPr>
            </w:r>
            <w:r/>
          </w:p>
        </w:tc>
      </w:tr>
      <w:tr>
        <w:trPr>
          <w:trHeight w:val="402"/>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有条件的机构可设置引导式教育室、游戏室、感觉统合训练室、室外活动等场所。</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.2训练设备</w:t>
            </w:r>
            <w:r>
              <w:rPr>
                <w:rFonts w:hint="eastAsia" w:ascii="宋体" w:hAnsi="宋体" w:eastAsia="宋体" w:cs="宋体"/>
                <w:color w:val="000000"/>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康复评估设备：应配备评估运动、认知、言语、生活自理等方面能力的评估量表、诊断评估设备和工具。</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康复训练设备：应配备运动垫、PT床、木条台、楔形垫、巴氏球、滚筒、姿势矫正器、分指等基本训练器具；站立架、起立架、踝关节矫正站立板、肋木等站立训练器具；平衡木、步行器、阶梯、姿势镜、多功能组合箱等步行训练器具。至少15种。</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教学设备：应配备打击乐器、玩教具、电脑、电视机、投影仪、电子琴（钢琴）、幼儿园教材、教育类图书、体育活动器材、生活自助器具等。（至少8种）</w:t>
            </w:r>
            <w:r>
              <w:rPr>
                <w:rFonts w:hint="eastAsia" w:ascii="宋体" w:hAnsi="宋体" w:eastAsia="宋体" w:cs="宋体"/>
                <w:color w:val="000000"/>
                <w:szCs w:val="21"/>
                <w:highlight w:val="none"/>
              </w:rPr>
            </w:r>
            <w:r/>
          </w:p>
        </w:tc>
      </w:tr>
      <w:tr>
        <w:trPr>
          <w:trHeight w:val="9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其它设备：按人均4件的标准配备符合儿童训练特点的各类玩具和图书。配备家长培训所需的教学设备。</w:t>
            </w:r>
            <w:r>
              <w:rPr>
                <w:rFonts w:hint="eastAsia" w:ascii="宋体" w:hAnsi="宋体" w:eastAsia="宋体" w:cs="宋体"/>
                <w:color w:val="000000"/>
                <w:szCs w:val="21"/>
                <w:highlight w:val="none"/>
              </w:rPr>
            </w:r>
            <w:r/>
          </w:p>
        </w:tc>
      </w:tr>
      <w:tr>
        <w:trPr>
          <w:trHeight w:val="20"/>
        </w:trPr>
        <w:tc>
          <w:tcPr>
            <w:tcW w:w="1083"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机构管理</w:t>
            </w:r>
            <w:r>
              <w:rPr>
                <w:rFonts w:hint="eastAsia" w:ascii="宋体" w:hAnsi="宋体" w:eastAsia="宋体" w:cs="宋体"/>
                <w:b/>
                <w:bCs/>
                <w:color w:val="000000"/>
                <w:highlight w:val="none"/>
                <w:lang w:val="en-US" w:eastAsia="zh-CN"/>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.1人员配备</w:t>
            </w:r>
            <w:r>
              <w:rPr>
                <w:rFonts w:hint="eastAsia" w:ascii="宋体" w:hAnsi="宋体" w:eastAsia="宋体" w:cs="宋体"/>
                <w:color w:val="000000"/>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1.配备机构管理人员（业务主管）；</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2.至少配备 1 名康复临床医师；</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3.配备康复治疗师；</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4.参照《幼儿园教职工配备标准（暂行）》和《托儿所幼儿园卫生保健工作规范》配备保育员。</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3.2</w:t>
            </w:r>
            <w:r>
              <w:rPr>
                <w:rFonts w:hint="eastAsia" w:ascii="宋体" w:hAnsi="宋体" w:eastAsia="宋体" w:cs="宋体"/>
                <w:color w:val="000000"/>
                <w:highlight w:val="none"/>
              </w:rPr>
              <w:t xml:space="preserve">人员组成</w:t>
            </w:r>
            <w:r>
              <w:rPr>
                <w:rFonts w:hint="eastAsia" w:ascii="宋体" w:hAnsi="宋体" w:eastAsia="宋体" w:cs="宋体"/>
                <w:color w:val="000000"/>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1.肢体康复医师（含业务主管）、康复训练人员、教师不低于机构内职工总数的 70%；</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2.肢体康复医师与残疾儿童比例不低于 1:20;</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3.肢体康复治疗师与残疾儿童比例不低于 1:8；</w:t>
            </w:r>
            <w:r>
              <w:rPr>
                <w:rFonts w:hint="eastAsia" w:ascii="宋体" w:hAnsi="宋体" w:eastAsia="宋体" w:cs="宋体"/>
                <w:color w:val="000000"/>
                <w:szCs w:val="21"/>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4.教师与残疾儿童比例不低于 1:10。</w:t>
            </w:r>
            <w:r>
              <w:rPr>
                <w:rFonts w:hint="eastAsia" w:ascii="宋体" w:hAnsi="宋体" w:eastAsia="宋体" w:cs="宋体"/>
                <w:color w:val="000000"/>
                <w:szCs w:val="21"/>
                <w:highlight w:val="none"/>
              </w:rPr>
            </w:r>
            <w:r/>
          </w:p>
        </w:tc>
      </w:tr>
      <w:tr>
        <w:trPr>
          <w:trHeight w:val="90"/>
        </w:trPr>
        <w:tc>
          <w:tcPr>
            <w:tcW w:w="1083"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3.3</w:t>
            </w:r>
            <w:r>
              <w:rPr>
                <w:rFonts w:hint="eastAsia" w:ascii="宋体" w:hAnsi="宋体" w:eastAsia="宋体" w:cs="宋体"/>
                <w:color w:val="000000"/>
                <w:highlight w:val="none"/>
              </w:rPr>
              <w:t xml:space="preserve">资历要求</w:t>
            </w:r>
            <w:r>
              <w:rPr>
                <w:rFonts w:hint="eastAsia" w:ascii="宋体" w:hAnsi="宋体" w:eastAsia="宋体" w:cs="宋体"/>
                <w:color w:val="000000"/>
                <w:highlight w:val="none"/>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1.业务主管具有肢体残疾康复基本技能及3年以上康复机构管理经验。</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2.康复医师具有康复医学与理疗学、儿科、中医或中西医专业背景，取得国家医师 资格证书。</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3.康复治疗师，有医疗、康复、护理相关专业背景并取得相应执业资格。</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4.康复教师具有特殊教育、学前教育、心理学相关专业背景，并取得相关资格证 书。</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5.每年不少于 30%康复专业技术人员参加市级以上组织的规范化培训不少于 21 个学 时。</w:t>
            </w:r>
            <w:r>
              <w:rPr>
                <w:rFonts w:hint="eastAsia" w:ascii="宋体" w:hAnsi="宋体" w:eastAsia="宋体" w:cs="宋体"/>
                <w:color w:val="000000"/>
                <w:szCs w:val="21"/>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6.机构所有工作人员根据岗位要求取得健康证明。</w:t>
            </w:r>
            <w:r>
              <w:rPr>
                <w:rFonts w:hint="eastAsia" w:ascii="宋体" w:hAnsi="宋体" w:eastAsia="宋体" w:cs="宋体"/>
                <w:color w:val="000000"/>
                <w:szCs w:val="21"/>
                <w:highlight w:val="none"/>
              </w:rPr>
            </w:r>
            <w:r/>
          </w:p>
        </w:tc>
      </w:tr>
      <w:tr>
        <w:trPr>
          <w:trHeight w:val="20"/>
        </w:trPr>
        <w:tc>
          <w:tcPr>
            <w:tcW w:w="1083"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业务功能</w:t>
            </w:r>
            <w:r>
              <w:rPr>
                <w:rFonts w:hint="eastAsia" w:ascii="宋体" w:hAnsi="宋体" w:eastAsia="宋体" w:cs="宋体"/>
                <w:b/>
                <w:bCs/>
                <w:color w:val="000000"/>
                <w:highlight w:val="none"/>
                <w:lang w:val="en-US" w:eastAsia="zh-CN"/>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4.1部门设置</w:t>
            </w:r>
            <w:r>
              <w:rPr>
                <w:rFonts w:hint="eastAsia" w:ascii="宋体" w:hAnsi="宋体" w:eastAsia="宋体" w:cs="宋体"/>
                <w:color w:val="000000"/>
                <w:highlight w:val="none"/>
                <w:lang w:val="en-US" w:eastAsia="zh-CN"/>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应设置认知和运动功能诊断评估、康复训练、教育培训、后勤保障、行政办公等部 门。</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4.2服务能力</w:t>
            </w:r>
            <w:r>
              <w:rPr>
                <w:rFonts w:hint="eastAsia" w:ascii="宋体" w:hAnsi="宋体" w:eastAsia="宋体" w:cs="宋体"/>
                <w:color w:val="000000"/>
                <w:highlight w:val="none"/>
                <w:lang w:val="en-US" w:eastAsia="zh-CN"/>
              </w:rPr>
            </w:r>
            <w:r/>
          </w:p>
        </w:tc>
        <w:tc>
          <w:tcPr>
            <w:tcW w:w="8100" w:type="dxa"/>
            <w:vAlign w:val="top"/>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3"/>
                <w:highlight w:val="none"/>
              </w:rPr>
              <w:t xml:space="preserve">残联系统从事残疾儿童康复服务的助残机构；教育系统建有学前融合教育资源中</w:t>
            </w:r>
            <w:r>
              <w:rPr>
                <w:rFonts w:hint="eastAsia" w:ascii="宋体" w:hAnsi="宋体" w:eastAsia="宋体" w:cs="宋体"/>
                <w:color w:val="000000"/>
                <w:highlight w:val="none"/>
              </w:rPr>
              <w:t xml:space="preserve"> </w:t>
            </w:r>
            <w:r>
              <w:rPr>
                <w:rFonts w:hint="eastAsia" w:ascii="宋体" w:hAnsi="宋体" w:eastAsia="宋体" w:cs="宋体"/>
                <w:color w:val="000000"/>
                <w:spacing w:val="3"/>
                <w:highlight w:val="none"/>
              </w:rPr>
              <w:t xml:space="preserve">心的学前教育机构和特殊教育学校；民政系统开设有儿童康复专科或特教办学点的</w:t>
            </w:r>
            <w:r>
              <w:rPr>
                <w:rFonts w:hint="eastAsia" w:ascii="宋体" w:hAnsi="宋体" w:eastAsia="宋体" w:cs="宋体"/>
                <w:color w:val="000000"/>
                <w:spacing w:val="1"/>
                <w:highlight w:val="none"/>
              </w:rPr>
              <w:t xml:space="preserve"> </w:t>
            </w:r>
            <w:r>
              <w:rPr>
                <w:rFonts w:hint="eastAsia" w:ascii="宋体" w:hAnsi="宋体" w:eastAsia="宋体" w:cs="宋体"/>
                <w:color w:val="000000"/>
                <w:spacing w:val="3"/>
                <w:highlight w:val="none"/>
              </w:rPr>
              <w:t xml:space="preserve">儿童福利机构；卫生健康系统</w:t>
            </w:r>
            <w:r>
              <w:rPr>
                <w:rFonts w:hint="eastAsia" w:ascii="宋体" w:hAnsi="宋体" w:eastAsia="宋体" w:cs="宋体"/>
                <w:color w:val="000000"/>
                <w:spacing w:val="3"/>
                <w:highlight w:val="none"/>
                <w:lang w:val="en-US" w:eastAsia="zh-CN"/>
              </w:rPr>
              <w:t xml:space="preserve">区</w:t>
            </w:r>
            <w:r>
              <w:rPr>
                <w:rFonts w:hint="eastAsia" w:ascii="宋体" w:hAnsi="宋体" w:eastAsia="宋体" w:cs="宋体"/>
                <w:color w:val="000000"/>
                <w:spacing w:val="3"/>
                <w:highlight w:val="none"/>
              </w:rPr>
              <w:t xml:space="preserve">级以上妇幼保健所等公益一类事业单位，不设人数</w:t>
            </w:r>
            <w:r>
              <w:rPr>
                <w:rFonts w:hint="eastAsia" w:ascii="宋体" w:hAnsi="宋体" w:eastAsia="宋体" w:cs="宋体"/>
                <w:color w:val="000000"/>
                <w:highlight w:val="none"/>
              </w:rPr>
              <w:t xml:space="preserve"> </w:t>
            </w:r>
            <w:r>
              <w:rPr>
                <w:rFonts w:hint="eastAsia" w:ascii="宋体" w:hAnsi="宋体" w:eastAsia="宋体" w:cs="宋体"/>
                <w:color w:val="000000"/>
                <w:spacing w:val="-6"/>
                <w:highlight w:val="none"/>
              </w:rPr>
              <w:t xml:space="preserve">下限。</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00" w:type="dxa"/>
            <w:vAlign w:val="top"/>
            <w:textDirection w:val="lrTb"/>
            <w:noWrap w:val="false"/>
          </w:tcPr>
          <w:p>
            <w:pPr>
              <w:pStyle w:val="1024"/>
              <w:ind w:left="57" w:right="173" w:hanging="3"/>
              <w:keepLines w:val="0"/>
              <w:keepNext w:val="0"/>
              <w:pageBreakBefore w:val="0"/>
              <w:spacing w:before="100"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康复训练：年度机构内基本康复服务时间不少于</w:t>
            </w:r>
            <w:r>
              <w:rPr>
                <w:rFonts w:hint="eastAsia" w:ascii="宋体" w:hAnsi="宋体" w:eastAsia="宋体" w:cs="宋体"/>
                <w:color w:val="000000"/>
                <w:spacing w:val="-36"/>
                <w:highlight w:val="none"/>
              </w:rPr>
              <w:t xml:space="preserve"> </w:t>
            </w:r>
            <w:r>
              <w:rPr>
                <w:rFonts w:hint="eastAsia" w:ascii="宋体" w:hAnsi="宋体" w:eastAsia="宋体" w:cs="宋体"/>
                <w:color w:val="000000"/>
                <w:highlight w:val="none"/>
              </w:rPr>
              <w:t xml:space="preserve">9</w:t>
            </w:r>
            <w:r>
              <w:rPr>
                <w:rFonts w:hint="eastAsia" w:ascii="宋体" w:hAnsi="宋体" w:eastAsia="宋体" w:cs="宋体"/>
                <w:color w:val="000000"/>
                <w:spacing w:val="-45"/>
                <w:highlight w:val="none"/>
              </w:rPr>
              <w:t xml:space="preserve"> </w:t>
            </w:r>
            <w:r>
              <w:rPr>
                <w:rFonts w:hint="eastAsia" w:ascii="宋体" w:hAnsi="宋体" w:eastAsia="宋体" w:cs="宋体"/>
                <w:color w:val="000000"/>
                <w:highlight w:val="none"/>
              </w:rPr>
              <w:t xml:space="preserve">个月</w:t>
            </w:r>
            <w:r>
              <w:rPr>
                <w:rFonts w:hint="eastAsia" w:ascii="宋体" w:hAnsi="宋体" w:eastAsia="宋体" w:cs="宋体"/>
                <w:color w:val="000000"/>
                <w:spacing w:val="-1"/>
                <w:highlight w:val="none"/>
              </w:rPr>
              <w:t xml:space="preserve">。康复服务内容包括粗大运</w:t>
            </w:r>
            <w:r>
              <w:rPr>
                <w:rFonts w:hint="eastAsia" w:ascii="宋体" w:hAnsi="宋体" w:eastAsia="宋体" w:cs="宋体"/>
                <w:color w:val="000000"/>
                <w:highlight w:val="none"/>
              </w:rPr>
              <w:t xml:space="preserve"> </w:t>
            </w:r>
            <w:r>
              <w:rPr>
                <w:rFonts w:hint="eastAsia" w:ascii="宋体" w:hAnsi="宋体" w:eastAsia="宋体" w:cs="宋体"/>
                <w:color w:val="000000"/>
                <w:spacing w:val="-1"/>
                <w:highlight w:val="none"/>
              </w:rPr>
              <w:t xml:space="preserve">动和精细运动功能训练、认知和语言能力训练、生活自理和社会适应能力训练。</w:t>
            </w:r>
            <w:r>
              <w:rPr>
                <w:rFonts w:hint="eastAsia" w:ascii="宋体" w:hAnsi="宋体" w:eastAsia="宋体" w:cs="宋体"/>
                <w:color w:val="000000"/>
                <w:highlight w:val="none"/>
              </w:rPr>
            </w:r>
            <w:r/>
          </w:p>
          <w:p>
            <w:pPr>
              <w:pStyle w:val="1024"/>
              <w:ind w:left="53" w:right="89" w:firstLine="1"/>
              <w:keepLines w:val="0"/>
              <w:keepNext w:val="0"/>
              <w:pageBreakBefore w:val="0"/>
              <w:spacing w:before="21" w:line="305"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全日制康复服务每天</w:t>
            </w:r>
            <w:r>
              <w:rPr>
                <w:rFonts w:hint="eastAsia" w:ascii="宋体" w:hAnsi="宋体" w:eastAsia="宋体" w:cs="宋体"/>
                <w:color w:val="000000"/>
                <w:spacing w:val="-38"/>
                <w:highlight w:val="none"/>
              </w:rPr>
              <w:t xml:space="preserve"> </w:t>
            </w:r>
            <w:r>
              <w:rPr>
                <w:rFonts w:hint="eastAsia" w:ascii="宋体" w:hAnsi="宋体" w:eastAsia="宋体" w:cs="宋体"/>
                <w:color w:val="000000"/>
                <w:spacing w:val="-1"/>
                <w:highlight w:val="none"/>
              </w:rPr>
              <w:t xml:space="preserve">4</w:t>
            </w:r>
            <w:r>
              <w:rPr>
                <w:rFonts w:hint="eastAsia" w:ascii="宋体" w:hAnsi="宋体" w:eastAsia="宋体" w:cs="宋体"/>
                <w:color w:val="000000"/>
                <w:spacing w:val="-43"/>
                <w:highlight w:val="none"/>
              </w:rPr>
              <w:t xml:space="preserve"> </w:t>
            </w:r>
            <w:r>
              <w:rPr>
                <w:rFonts w:hint="eastAsia" w:ascii="宋体" w:hAnsi="宋体" w:eastAsia="宋体" w:cs="宋体"/>
                <w:color w:val="000000"/>
                <w:spacing w:val="-1"/>
                <w:highlight w:val="none"/>
              </w:rPr>
              <w:t xml:space="preserve">小时（当月法定工作（学习）日</w:t>
            </w:r>
            <w:r>
              <w:rPr>
                <w:rFonts w:hint="eastAsia" w:ascii="宋体" w:hAnsi="宋体" w:eastAsia="宋体" w:cs="宋体"/>
                <w:color w:val="000000"/>
                <w:spacing w:val="-37"/>
                <w:highlight w:val="none"/>
              </w:rPr>
              <w:t xml:space="preserve">），</w:t>
            </w:r>
            <w:r>
              <w:rPr>
                <w:rFonts w:hint="eastAsia" w:ascii="宋体" w:hAnsi="宋体" w:eastAsia="宋体" w:cs="宋体"/>
                <w:color w:val="000000"/>
                <w:spacing w:val="-1"/>
                <w:highlight w:val="none"/>
              </w:rPr>
              <w:t xml:space="preserve">课程设置应符合残疾儿童</w:t>
            </w:r>
            <w:r>
              <w:rPr>
                <w:rFonts w:hint="eastAsia" w:ascii="宋体" w:hAnsi="宋体" w:eastAsia="宋体" w:cs="宋体"/>
                <w:color w:val="000000"/>
                <w:highlight w:val="none"/>
              </w:rPr>
              <w:t xml:space="preserve"> </w:t>
            </w:r>
            <w:r>
              <w:rPr>
                <w:rFonts w:hint="eastAsia" w:ascii="宋体" w:hAnsi="宋体" w:eastAsia="宋体" w:cs="宋体"/>
                <w:color w:val="000000"/>
                <w:spacing w:val="-2"/>
                <w:highlight w:val="none"/>
              </w:rPr>
              <w:t xml:space="preserve">个性特征，每天个性化服务支持不少于</w:t>
            </w:r>
            <w:r>
              <w:rPr>
                <w:rFonts w:hint="eastAsia" w:ascii="宋体" w:hAnsi="宋体" w:eastAsia="宋体" w:cs="宋体"/>
                <w:color w:val="000000"/>
                <w:spacing w:val="-21"/>
                <w:highlight w:val="none"/>
              </w:rPr>
              <w:t xml:space="preserve"> </w:t>
            </w:r>
            <w:r>
              <w:rPr>
                <w:rFonts w:hint="eastAsia" w:ascii="宋体" w:hAnsi="宋体" w:eastAsia="宋体" w:cs="宋体"/>
                <w:color w:val="000000"/>
                <w:spacing w:val="-2"/>
                <w:highlight w:val="none"/>
              </w:rPr>
              <w:t xml:space="preserve">1</w:t>
            </w:r>
            <w:r>
              <w:rPr>
                <w:rFonts w:hint="eastAsia" w:ascii="宋体" w:hAnsi="宋体" w:eastAsia="宋体" w:cs="宋体"/>
                <w:color w:val="000000"/>
                <w:spacing w:val="-43"/>
                <w:highlight w:val="none"/>
              </w:rPr>
              <w:t xml:space="preserve"> </w:t>
            </w:r>
            <w:r>
              <w:rPr>
                <w:rFonts w:hint="eastAsia" w:ascii="宋体" w:hAnsi="宋体" w:eastAsia="宋体" w:cs="宋体"/>
                <w:color w:val="000000"/>
                <w:spacing w:val="-2"/>
                <w:highlight w:val="none"/>
              </w:rPr>
              <w:t xml:space="preserve">节课</w:t>
            </w:r>
            <w:r>
              <w:rPr>
                <w:rFonts w:hint="eastAsia" w:ascii="宋体" w:hAnsi="宋体" w:eastAsia="宋体" w:cs="宋体"/>
                <w:color w:val="000000"/>
                <w:spacing w:val="-39"/>
                <w:highlight w:val="none"/>
              </w:rPr>
              <w:t xml:space="preserve"> </w:t>
            </w:r>
            <w:r>
              <w:rPr>
                <w:rFonts w:hint="eastAsia" w:ascii="宋体" w:hAnsi="宋体" w:eastAsia="宋体" w:cs="宋体"/>
                <w:color w:val="000000"/>
                <w:spacing w:val="-2"/>
                <w:highlight w:val="none"/>
              </w:rPr>
              <w:t xml:space="preserve">40</w:t>
            </w:r>
            <w:r>
              <w:rPr>
                <w:rFonts w:hint="eastAsia" w:ascii="宋体" w:hAnsi="宋体" w:eastAsia="宋体" w:cs="宋体"/>
                <w:color w:val="000000"/>
                <w:spacing w:val="-44"/>
                <w:highlight w:val="none"/>
              </w:rPr>
              <w:t xml:space="preserve"> </w:t>
            </w:r>
            <w:r>
              <w:rPr>
                <w:rFonts w:hint="eastAsia" w:ascii="宋体" w:hAnsi="宋体" w:eastAsia="宋体" w:cs="宋体"/>
                <w:color w:val="000000"/>
                <w:spacing w:val="-2"/>
                <w:highlight w:val="none"/>
              </w:rPr>
              <w:t xml:space="preserve">分钟。</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4"/>
                <w:highlight w:val="none"/>
              </w:rPr>
              <w:t xml:space="preserve">非全日制康复服务每月</w:t>
            </w:r>
            <w:r>
              <w:rPr>
                <w:rFonts w:hint="eastAsia" w:ascii="宋体" w:hAnsi="宋体" w:eastAsia="宋体" w:cs="宋体"/>
                <w:color w:val="000000"/>
                <w:spacing w:val="-20"/>
                <w:highlight w:val="none"/>
              </w:rPr>
              <w:t xml:space="preserve"> </w:t>
            </w:r>
            <w:r>
              <w:rPr>
                <w:rFonts w:hint="eastAsia" w:ascii="宋体" w:hAnsi="宋体" w:eastAsia="宋体" w:cs="宋体"/>
                <w:color w:val="000000"/>
                <w:spacing w:val="-4"/>
                <w:highlight w:val="none"/>
              </w:rPr>
              <w:t xml:space="preserve">12</w:t>
            </w:r>
            <w:r>
              <w:rPr>
                <w:rFonts w:hint="eastAsia" w:ascii="宋体" w:hAnsi="宋体" w:eastAsia="宋体" w:cs="宋体"/>
                <w:color w:val="000000"/>
                <w:spacing w:val="-41"/>
                <w:highlight w:val="none"/>
              </w:rPr>
              <w:t xml:space="preserve"> </w:t>
            </w:r>
            <w:r>
              <w:rPr>
                <w:rFonts w:hint="eastAsia" w:ascii="宋体" w:hAnsi="宋体" w:eastAsia="宋体" w:cs="宋体"/>
                <w:color w:val="000000"/>
                <w:spacing w:val="-4"/>
                <w:highlight w:val="none"/>
              </w:rPr>
              <w:t xml:space="preserve">天（每周3</w:t>
            </w:r>
            <w:r>
              <w:rPr>
                <w:rFonts w:hint="eastAsia" w:ascii="宋体" w:hAnsi="宋体" w:eastAsia="宋体" w:cs="宋体"/>
                <w:color w:val="000000"/>
                <w:spacing w:val="-40"/>
                <w:highlight w:val="none"/>
              </w:rPr>
              <w:t xml:space="preserve"> </w:t>
            </w:r>
            <w:r>
              <w:rPr>
                <w:rFonts w:hint="eastAsia" w:ascii="宋体" w:hAnsi="宋体" w:eastAsia="宋体" w:cs="宋体"/>
                <w:color w:val="000000"/>
                <w:spacing w:val="-4"/>
                <w:highlight w:val="none"/>
              </w:rPr>
              <w:t xml:space="preserve">天</w:t>
            </w:r>
            <w:r>
              <w:rPr>
                <w:rFonts w:hint="eastAsia" w:ascii="宋体" w:hAnsi="宋体" w:eastAsia="宋体" w:cs="宋体"/>
                <w:color w:val="000000"/>
                <w:spacing w:val="-26"/>
                <w:highlight w:val="none"/>
              </w:rPr>
              <w:t xml:space="preserve">），</w:t>
            </w:r>
            <w:r>
              <w:rPr>
                <w:rFonts w:hint="eastAsia" w:ascii="宋体" w:hAnsi="宋体" w:eastAsia="宋体" w:cs="宋体"/>
                <w:color w:val="000000"/>
                <w:spacing w:val="-4"/>
                <w:highlight w:val="none"/>
              </w:rPr>
              <w:t xml:space="preserve">每天 1</w:t>
            </w:r>
            <w:r>
              <w:rPr>
                <w:rFonts w:hint="eastAsia" w:ascii="宋体" w:hAnsi="宋体" w:eastAsia="宋体" w:cs="宋体"/>
                <w:color w:val="000000"/>
                <w:spacing w:val="-42"/>
                <w:highlight w:val="none"/>
              </w:rPr>
              <w:t xml:space="preserve"> </w:t>
            </w:r>
            <w:r>
              <w:rPr>
                <w:rFonts w:hint="eastAsia" w:ascii="宋体" w:hAnsi="宋体" w:eastAsia="宋体" w:cs="宋体"/>
                <w:color w:val="000000"/>
                <w:spacing w:val="-4"/>
                <w:highlight w:val="none"/>
              </w:rPr>
              <w:t xml:space="preserve">次</w:t>
            </w:r>
            <w:r>
              <w:rPr>
                <w:rFonts w:hint="eastAsia" w:ascii="宋体" w:hAnsi="宋体" w:eastAsia="宋体" w:cs="宋体"/>
                <w:color w:val="000000"/>
                <w:spacing w:val="-22"/>
                <w:highlight w:val="none"/>
              </w:rPr>
              <w:t xml:space="preserve"> </w:t>
            </w:r>
            <w:r>
              <w:rPr>
                <w:rFonts w:hint="eastAsia" w:ascii="宋体" w:hAnsi="宋体" w:eastAsia="宋体" w:cs="宋体"/>
                <w:color w:val="000000"/>
                <w:spacing w:val="-4"/>
                <w:highlight w:val="none"/>
              </w:rPr>
              <w:t xml:space="preserve">1.5</w:t>
            </w:r>
            <w:r>
              <w:rPr>
                <w:rFonts w:hint="eastAsia" w:ascii="宋体" w:hAnsi="宋体" w:eastAsia="宋体" w:cs="宋体"/>
                <w:color w:val="000000"/>
                <w:spacing w:val="-43"/>
                <w:highlight w:val="none"/>
              </w:rPr>
              <w:t xml:space="preserve"> </w:t>
            </w:r>
            <w:r>
              <w:rPr>
                <w:rFonts w:hint="eastAsia" w:ascii="宋体" w:hAnsi="宋体" w:eastAsia="宋体" w:cs="宋体"/>
                <w:color w:val="000000"/>
                <w:spacing w:val="-4"/>
                <w:highlight w:val="none"/>
              </w:rPr>
              <w:t xml:space="preserve">小时，其</w:t>
            </w:r>
            <w:r>
              <w:rPr>
                <w:rFonts w:hint="eastAsia" w:ascii="宋体" w:hAnsi="宋体" w:eastAsia="宋体" w:cs="宋体"/>
                <w:color w:val="000000"/>
                <w:spacing w:val="-5"/>
                <w:highlight w:val="none"/>
              </w:rPr>
              <w:t xml:space="preserve">中个性化服务支</w:t>
            </w:r>
            <w:r>
              <w:rPr>
                <w:rFonts w:hint="eastAsia" w:ascii="宋体" w:hAnsi="宋体" w:eastAsia="宋体" w:cs="宋体"/>
                <w:color w:val="000000"/>
                <w:highlight w:val="none"/>
              </w:rPr>
              <w:t xml:space="preserve"> </w:t>
            </w:r>
            <w:r>
              <w:rPr>
                <w:rFonts w:hint="eastAsia" w:ascii="宋体" w:hAnsi="宋体" w:eastAsia="宋体" w:cs="宋体"/>
                <w:color w:val="000000"/>
                <w:spacing w:val="-6"/>
                <w:highlight w:val="none"/>
              </w:rPr>
              <w:t xml:space="preserve">持不少于</w:t>
            </w:r>
            <w:r>
              <w:rPr>
                <w:rFonts w:hint="eastAsia" w:ascii="宋体" w:hAnsi="宋体" w:eastAsia="宋体" w:cs="宋体"/>
                <w:color w:val="000000"/>
                <w:spacing w:val="-18"/>
                <w:highlight w:val="none"/>
              </w:rPr>
              <w:t xml:space="preserve"> </w:t>
            </w:r>
            <w:r>
              <w:rPr>
                <w:rFonts w:hint="eastAsia" w:ascii="宋体" w:hAnsi="宋体" w:eastAsia="宋体" w:cs="宋体"/>
                <w:color w:val="000000"/>
                <w:spacing w:val="-6"/>
                <w:highlight w:val="none"/>
              </w:rPr>
              <w:t xml:space="preserve">1</w:t>
            </w:r>
            <w:r>
              <w:rPr>
                <w:rFonts w:hint="eastAsia" w:ascii="宋体" w:hAnsi="宋体" w:eastAsia="宋体" w:cs="宋体"/>
                <w:color w:val="000000"/>
                <w:spacing w:val="-42"/>
                <w:highlight w:val="none"/>
              </w:rPr>
              <w:t xml:space="preserve"> </w:t>
            </w:r>
            <w:r>
              <w:rPr>
                <w:rFonts w:hint="eastAsia" w:ascii="宋体" w:hAnsi="宋体" w:eastAsia="宋体" w:cs="宋体"/>
                <w:color w:val="000000"/>
                <w:spacing w:val="-6"/>
                <w:highlight w:val="none"/>
              </w:rPr>
              <w:t xml:space="preserve">小时。</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00" w:type="dxa"/>
            <w:vAlign w:val="top"/>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3"/>
                <w:highlight w:val="none"/>
              </w:rPr>
              <w:t xml:space="preserve">社会融合活动：组织肢体残疾儿童开展文化、体育、娱乐等活动，促进社会融合，</w:t>
            </w:r>
            <w:r>
              <w:rPr>
                <w:rFonts w:hint="eastAsia" w:ascii="宋体" w:hAnsi="宋体" w:eastAsia="宋体" w:cs="宋体"/>
                <w:color w:val="000000"/>
                <w:highlight w:val="none"/>
              </w:rPr>
              <w:t xml:space="preserve"> 为残疾儿童入园（入学）提供必要指导、支持和帮助。每季度进行</w:t>
            </w:r>
            <w:r>
              <w:rPr>
                <w:rFonts w:hint="eastAsia" w:ascii="宋体" w:hAnsi="宋体" w:eastAsia="宋体" w:cs="宋体"/>
                <w:color w:val="000000"/>
                <w:spacing w:val="26"/>
                <w:highlight w:val="none"/>
              </w:rPr>
              <w:t xml:space="preserve"> </w:t>
            </w:r>
            <w:r>
              <w:rPr>
                <w:rFonts w:hint="eastAsia" w:ascii="宋体" w:hAnsi="宋体" w:eastAsia="宋体" w:cs="宋体"/>
                <w:color w:val="000000"/>
                <w:highlight w:val="none"/>
              </w:rPr>
              <w:t xml:space="preserve">1 次</w:t>
            </w:r>
            <w:r>
              <w:rPr>
                <w:rFonts w:hint="eastAsia" w:ascii="宋体" w:hAnsi="宋体" w:eastAsia="宋体" w:cs="宋体"/>
                <w:color w:val="000000"/>
                <w:spacing w:val="-1"/>
                <w:highlight w:val="none"/>
              </w:rPr>
              <w:t xml:space="preserve">，每次不少</w:t>
            </w:r>
            <w:r>
              <w:rPr>
                <w:rFonts w:hint="eastAsia" w:ascii="宋体" w:hAnsi="宋体" w:eastAsia="宋体" w:cs="宋体"/>
                <w:color w:val="000000"/>
                <w:highlight w:val="none"/>
              </w:rPr>
              <w:t xml:space="preserve"> </w:t>
            </w:r>
            <w:r>
              <w:rPr>
                <w:rFonts w:hint="eastAsia" w:ascii="宋体" w:hAnsi="宋体" w:eastAsia="宋体" w:cs="宋体"/>
                <w:color w:val="000000"/>
                <w:spacing w:val="-10"/>
                <w:highlight w:val="none"/>
              </w:rPr>
              <w:t xml:space="preserve">于</w:t>
            </w:r>
            <w:r>
              <w:rPr>
                <w:rFonts w:hint="eastAsia" w:ascii="宋体" w:hAnsi="宋体" w:eastAsia="宋体" w:cs="宋体"/>
                <w:color w:val="000000"/>
                <w:spacing w:val="-19"/>
                <w:highlight w:val="none"/>
              </w:rPr>
              <w:t xml:space="preserve"> </w:t>
            </w:r>
            <w:r>
              <w:rPr>
                <w:rFonts w:hint="eastAsia" w:ascii="宋体" w:hAnsi="宋体" w:eastAsia="宋体" w:cs="宋体"/>
                <w:color w:val="000000"/>
                <w:spacing w:val="-10"/>
                <w:highlight w:val="none"/>
              </w:rPr>
              <w:t xml:space="preserve">1</w:t>
            </w:r>
            <w:r>
              <w:rPr>
                <w:rFonts w:hint="eastAsia" w:ascii="宋体" w:hAnsi="宋体" w:eastAsia="宋体" w:cs="宋体"/>
                <w:color w:val="000000"/>
                <w:spacing w:val="-44"/>
                <w:highlight w:val="none"/>
              </w:rPr>
              <w:t xml:space="preserve"> </w:t>
            </w:r>
            <w:r>
              <w:rPr>
                <w:rFonts w:hint="eastAsia" w:ascii="宋体" w:hAnsi="宋体" w:eastAsia="宋体" w:cs="宋体"/>
                <w:color w:val="000000"/>
                <w:spacing w:val="-10"/>
                <w:highlight w:val="none"/>
              </w:rPr>
              <w:t xml:space="preserve">小时。</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00" w:type="dxa"/>
            <w:vAlign w:val="top"/>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3"/>
                <w:highlight w:val="none"/>
              </w:rPr>
              <w:t xml:space="preserve">支持性服务：为受训儿童及家长提供家庭康复指导、心理辅导、政策咨询、知识普</w:t>
            </w:r>
            <w:r>
              <w:rPr>
                <w:rFonts w:hint="eastAsia" w:ascii="宋体" w:hAnsi="宋体" w:eastAsia="宋体" w:cs="宋体"/>
                <w:color w:val="000000"/>
                <w:highlight w:val="none"/>
              </w:rPr>
              <w:t xml:space="preserve"> </w:t>
            </w:r>
            <w:r>
              <w:rPr>
                <w:rFonts w:hint="eastAsia" w:ascii="宋体" w:hAnsi="宋体" w:eastAsia="宋体" w:cs="宋体"/>
                <w:color w:val="000000"/>
                <w:spacing w:val="-2"/>
                <w:highlight w:val="none"/>
              </w:rPr>
              <w:t xml:space="preserve">及等支持性服务，集中培训活动每两月不少于</w:t>
            </w:r>
            <w:r>
              <w:rPr>
                <w:rFonts w:hint="eastAsia" w:ascii="宋体" w:hAnsi="宋体" w:eastAsia="宋体" w:cs="宋体"/>
                <w:color w:val="000000"/>
                <w:spacing w:val="-21"/>
                <w:highlight w:val="none"/>
              </w:rPr>
              <w:t xml:space="preserve"> </w:t>
            </w:r>
            <w:r>
              <w:rPr>
                <w:rFonts w:hint="eastAsia" w:ascii="宋体" w:hAnsi="宋体" w:eastAsia="宋体" w:cs="宋体"/>
                <w:color w:val="000000"/>
                <w:spacing w:val="-2"/>
                <w:highlight w:val="none"/>
              </w:rPr>
              <w:t xml:space="preserve">1</w:t>
            </w:r>
            <w:r>
              <w:rPr>
                <w:rFonts w:hint="eastAsia" w:ascii="宋体" w:hAnsi="宋体" w:eastAsia="宋体" w:cs="宋体"/>
                <w:color w:val="000000"/>
                <w:spacing w:val="-42"/>
                <w:highlight w:val="none"/>
              </w:rPr>
              <w:t xml:space="preserve"> </w:t>
            </w:r>
            <w:r>
              <w:rPr>
                <w:rFonts w:hint="eastAsia" w:ascii="宋体" w:hAnsi="宋体" w:eastAsia="宋体" w:cs="宋体"/>
                <w:color w:val="000000"/>
                <w:spacing w:val="-2"/>
                <w:highlight w:val="none"/>
              </w:rPr>
              <w:t xml:space="preserve">次，每次不少于</w:t>
            </w:r>
            <w:r>
              <w:rPr>
                <w:rFonts w:hint="eastAsia" w:ascii="宋体" w:hAnsi="宋体" w:eastAsia="宋体" w:cs="宋体"/>
                <w:color w:val="000000"/>
                <w:spacing w:val="-22"/>
                <w:highlight w:val="none"/>
              </w:rPr>
              <w:t xml:space="preserve"> </w:t>
            </w:r>
            <w:r>
              <w:rPr>
                <w:rFonts w:hint="eastAsia" w:ascii="宋体" w:hAnsi="宋体" w:eastAsia="宋体" w:cs="宋体"/>
                <w:color w:val="000000"/>
                <w:spacing w:val="-2"/>
                <w:highlight w:val="none"/>
              </w:rPr>
              <w:t xml:space="preserve">1</w:t>
            </w:r>
            <w:r>
              <w:rPr>
                <w:rFonts w:hint="eastAsia" w:ascii="宋体" w:hAnsi="宋体" w:eastAsia="宋体" w:cs="宋体"/>
                <w:color w:val="000000"/>
                <w:spacing w:val="-43"/>
                <w:highlight w:val="none"/>
              </w:rPr>
              <w:t xml:space="preserve"> </w:t>
            </w:r>
            <w:r>
              <w:rPr>
                <w:rFonts w:hint="eastAsia" w:ascii="宋体" w:hAnsi="宋体" w:eastAsia="宋体" w:cs="宋体"/>
                <w:color w:val="000000"/>
                <w:spacing w:val="-3"/>
                <w:highlight w:val="none"/>
              </w:rPr>
              <w:t xml:space="preserve">小时。</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00" w:type="dxa"/>
            <w:vAlign w:val="top"/>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pacing w:val="-2"/>
                <w:position w:val="1"/>
                <w:highlight w:val="none"/>
              </w:rPr>
              <w:t xml:space="preserve">残疾儿童年度康复训练前、训练中、训练后应进行康复效能评估,每年不少于</w:t>
            </w:r>
            <w:r>
              <w:rPr>
                <w:rFonts w:hint="eastAsia" w:ascii="宋体" w:hAnsi="宋体" w:eastAsia="宋体" w:cs="宋体"/>
                <w:color w:val="000000"/>
                <w:spacing w:val="-32"/>
                <w:position w:val="1"/>
                <w:highlight w:val="none"/>
              </w:rPr>
              <w:t xml:space="preserve"> </w:t>
            </w:r>
            <w:r>
              <w:rPr>
                <w:rFonts w:hint="eastAsia" w:ascii="宋体" w:hAnsi="宋体" w:eastAsia="宋体" w:cs="宋体"/>
                <w:color w:val="000000"/>
                <w:spacing w:val="-2"/>
                <w:position w:val="1"/>
                <w:highlight w:val="none"/>
              </w:rPr>
              <w:t xml:space="preserve">3</w:t>
            </w:r>
            <w:r>
              <w:rPr>
                <w:rFonts w:hint="eastAsia" w:ascii="宋体" w:hAnsi="宋体" w:eastAsia="宋体" w:cs="宋体"/>
                <w:color w:val="000000"/>
                <w:spacing w:val="-42"/>
                <w:position w:val="1"/>
                <w:highlight w:val="none"/>
              </w:rPr>
              <w:t xml:space="preserve"> </w:t>
            </w:r>
            <w:r>
              <w:rPr>
                <w:rFonts w:hint="eastAsia" w:ascii="宋体" w:hAnsi="宋体" w:eastAsia="宋体" w:cs="宋体"/>
                <w:color w:val="000000"/>
                <w:spacing w:val="-2"/>
                <w:position w:val="1"/>
                <w:highlight w:val="none"/>
              </w:rPr>
              <w:t xml:space="preserve">次。</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4.3工作台账</w:t>
            </w:r>
            <w:r>
              <w:rPr>
                <w:rFonts w:hint="eastAsia" w:ascii="宋体" w:hAnsi="宋体" w:eastAsia="宋体" w:cs="宋体"/>
                <w:color w:val="000000"/>
                <w:highlight w:val="none"/>
                <w:lang w:val="en-US" w:eastAsia="zh-CN"/>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1.康复服务档案齐全，包括残疾儿童康复服务登记表、初始状态评估表、康复训练计划、康复训练日志、阶段性评估表、训练出勤表。</w:t>
            </w:r>
            <w:r>
              <w:rPr>
                <w:rFonts w:hint="eastAsia" w:ascii="宋体" w:hAnsi="宋体" w:eastAsia="宋体" w:cs="宋体"/>
                <w:color w:val="000000"/>
                <w:szCs w:val="21"/>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2.《残疾儿童康复救助平台》数据录入及时、准确、完备。</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4.4家长培训</w:t>
            </w:r>
            <w:r>
              <w:rPr>
                <w:rFonts w:hint="eastAsia" w:ascii="宋体" w:hAnsi="宋体" w:eastAsia="宋体" w:cs="宋体"/>
                <w:color w:val="000000"/>
                <w:highlight w:val="none"/>
                <w:lang w:val="en-US" w:eastAsia="zh-CN"/>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1.定期向家长提供每年不少于4次的相关培训，并有相关书面和视频记录；</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2.家长了解在社区和家庭环境中进行康复训练的目标；</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3.家长掌握基本康复训练的流程和组织实施方法。</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4.5业务指导</w:t>
            </w:r>
            <w:r>
              <w:rPr>
                <w:rFonts w:hint="eastAsia" w:ascii="宋体" w:hAnsi="宋体" w:eastAsia="宋体" w:cs="宋体"/>
                <w:color w:val="000000"/>
                <w:highlight w:val="none"/>
                <w:lang w:val="en-US" w:eastAsia="zh-CN"/>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1.开展儿童转介或跟踪服务；</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2.面向社区提供家庭康复延伸的培训并记录；</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3.根据服务对象特点提供指导服务、派发相关宣传资料；</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4.结合“全国助残日”等专题日，参与公益活动，每年不少于2次。</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Cs w:val="21"/>
                <w:highlight w:val="none"/>
              </w:rPr>
            </w:r>
            <w:r/>
          </w:p>
        </w:tc>
      </w:tr>
      <w:tr>
        <w:trPr>
          <w:trHeight w:val="20"/>
        </w:trPr>
        <w:tc>
          <w:tcPr>
            <w:tcW w:w="1083"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4"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4.6质量控制</w:t>
            </w:r>
            <w:r>
              <w:rPr>
                <w:rFonts w:hint="eastAsia" w:ascii="宋体" w:hAnsi="宋体" w:eastAsia="宋体" w:cs="宋体"/>
                <w:color w:val="000000"/>
                <w:highlight w:val="none"/>
                <w:lang w:val="en-US" w:eastAsia="zh-CN"/>
              </w:rPr>
            </w:r>
            <w:r/>
          </w:p>
        </w:tc>
        <w:tc>
          <w:tcPr>
            <w:tcW w:w="8100"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1.有需求智力残疾儿童康复评估、康复训练建档率100%；</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.家长满意度调查达90%以上；</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.组织智力残疾儿童参加社会融合活动每年不少于4次。</w:t>
            </w:r>
            <w:r>
              <w:rPr>
                <w:rFonts w:hint="eastAsia" w:ascii="宋体" w:hAnsi="宋体" w:eastAsia="宋体" w:cs="宋体"/>
                <w:color w:val="000000"/>
                <w:szCs w:val="21"/>
                <w:highlight w:val="none"/>
              </w:rPr>
            </w:r>
            <w:r/>
          </w:p>
        </w:tc>
      </w:tr>
    </w:tbl>
    <w:p>
      <w:pPr>
        <w:pStyle w:val="970"/>
        <w:spacing w:line="360" w:lineRule="auto"/>
        <w:rPr>
          <w:rFonts w:hint="eastAsia" w:ascii="仿宋" w:hAnsi="仿宋" w:eastAsia="仿宋" w:cs="仿宋"/>
          <w:b/>
          <w:i w:val="0"/>
          <w:iCs w:val="0"/>
          <w:color w:val="000000"/>
          <w:sz w:val="24"/>
          <w:szCs w:val="24"/>
          <w:highlight w:val="none"/>
          <w:lang w:val="en-US" w:eastAsia="zh-CN"/>
        </w:rPr>
      </w:pPr>
      <w:r>
        <w:rPr>
          <w:rFonts w:hint="eastAsia" w:ascii="仿宋" w:hAnsi="仿宋" w:eastAsia="仿宋" w:cs="仿宋"/>
          <w:b/>
          <w:i w:val="0"/>
          <w:iCs w:val="0"/>
          <w:color w:val="000000"/>
          <w:sz w:val="24"/>
          <w:szCs w:val="24"/>
          <w:highlight w:val="none"/>
          <w:lang w:val="en-US" w:eastAsia="zh-CN"/>
        </w:rPr>
      </w:r>
      <w:r/>
    </w:p>
    <w:p>
      <w:pPr>
        <w:pStyle w:val="970"/>
        <w:keepLines w:val="0"/>
        <w:keepNext w:val="0"/>
        <w:pageBreakBefore w:val="0"/>
        <w:spacing w:line="56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br w:type="page" w:clear="all"/>
      </w:r>
      <w:r>
        <w:rPr>
          <w:rFonts w:hint="eastAsia" w:ascii="宋体" w:hAnsi="宋体" w:eastAsia="宋体" w:cs="宋体"/>
          <w:b/>
          <w:bCs/>
          <w:color w:val="000000"/>
          <w:sz w:val="24"/>
          <w:highlight w:val="none"/>
          <w:lang w:val="en-US" w:eastAsia="zh-CN"/>
        </w:rPr>
        <w:t xml:space="preserve">分包四：智力康复服务机构</w:t>
      </w:r>
      <w:r>
        <w:rPr>
          <w:rFonts w:hint="eastAsia" w:ascii="宋体" w:hAnsi="宋体" w:eastAsia="宋体" w:cs="宋体"/>
          <w:b/>
          <w:bCs/>
          <w:color w:val="000000"/>
          <w:sz w:val="24"/>
          <w:highlight w:val="none"/>
          <w:lang w:val="en-US" w:eastAsia="zh-CN"/>
        </w:rPr>
      </w:r>
      <w:r/>
    </w:p>
    <w:tbl>
      <w:tblPr>
        <w:tblW w:w="98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645"/>
        <w:gridCol w:w="8134"/>
      </w:tblGrid>
      <w:tr>
        <w:trPr>
          <w:trHeight w:val="20"/>
        </w:trPr>
        <w:tc>
          <w:tcPr>
            <w:gridSpan w:val="2"/>
            <w:tcW w:w="1752"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项  目</w:t>
            </w:r>
            <w:r>
              <w:rPr>
                <w:rFonts w:hint="eastAsia" w:ascii="宋体" w:hAnsi="宋体" w:eastAsia="宋体" w:cs="宋体"/>
                <w:b/>
                <w:color w:val="000000"/>
                <w:szCs w:val="21"/>
                <w:highlight w:val="none"/>
              </w:rPr>
            </w:r>
            <w:r/>
          </w:p>
        </w:tc>
        <w:tc>
          <w:tcPr>
            <w:tcW w:w="8134" w:type="dxa"/>
            <w:vAlign w:val="center"/>
            <w:textDirection w:val="lrTb"/>
            <w:noWrap w:val="false"/>
          </w:tcPr>
          <w:p>
            <w:pPr>
              <w:pStyle w:val="970"/>
              <w:ind w:firstLine="2108"/>
              <w:jc w:val="center"/>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智力康复服务机构要求</w:t>
            </w:r>
            <w:r>
              <w:rPr>
                <w:rFonts w:hint="eastAsia" w:ascii="宋体" w:hAnsi="宋体" w:eastAsia="宋体" w:cs="宋体"/>
                <w:b/>
                <w:color w:val="000000"/>
                <w:szCs w:val="21"/>
                <w:highlight w:val="none"/>
              </w:rPr>
            </w:r>
            <w:r/>
          </w:p>
        </w:tc>
      </w:tr>
      <w:tr>
        <w:trPr>
          <w:trHeight w:val="20"/>
        </w:trPr>
        <w:tc>
          <w:tcPr>
            <w:tcW w:w="1107"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内部管理</w:t>
            </w:r>
            <w:r>
              <w:rPr>
                <w:rFonts w:hint="eastAsia" w:ascii="宋体" w:hAnsi="宋体" w:eastAsia="宋体" w:cs="宋体"/>
                <w:b/>
                <w:bCs/>
                <w:color w:val="000000"/>
                <w:highlight w:val="none"/>
                <w:lang w:val="en-US" w:eastAsia="zh-CN"/>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1.1制度管理</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具备岗位职责、业务管理、人力资源管理、财务管理、突发事件应急预案、信息管理、服务项目及收费标准等信息公示，有年度自查的总结报告。</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1.2绩效审计</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接受业务主管部门财务检查和年度审计，经</w:t>
            </w:r>
            <w:r>
              <w:rPr>
                <w:rFonts w:hint="eastAsia" w:ascii="宋体" w:hAnsi="宋体" w:eastAsia="宋体" w:cs="宋体"/>
                <w:color w:val="000000"/>
                <w:highlight w:val="none"/>
                <w:lang w:val="en-US" w:eastAsia="zh-CN"/>
              </w:rPr>
              <w:t xml:space="preserve">区</w:t>
            </w:r>
            <w:r>
              <w:rPr>
                <w:rFonts w:hint="eastAsia" w:ascii="宋体" w:hAnsi="宋体" w:eastAsia="宋体" w:cs="宋体"/>
                <w:color w:val="000000"/>
                <w:highlight w:val="none"/>
              </w:rPr>
              <w:t xml:space="preserve">级以上残联会同财政部门年度康复服务项目绩效考核合格以上。</w:t>
            </w:r>
            <w:r>
              <w:rPr>
                <w:rFonts w:hint="eastAsia" w:ascii="宋体" w:hAnsi="宋体" w:eastAsia="宋体" w:cs="宋体"/>
                <w:color w:val="000000"/>
                <w:szCs w:val="21"/>
                <w:highlight w:val="none"/>
              </w:rPr>
            </w:r>
            <w:r/>
          </w:p>
        </w:tc>
      </w:tr>
      <w:tr>
        <w:trPr>
          <w:trHeight w:val="20"/>
        </w:trPr>
        <w:tc>
          <w:tcPr>
            <w:tcW w:w="1107"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设施设备</w:t>
            </w:r>
            <w:r>
              <w:rPr>
                <w:rFonts w:hint="eastAsia" w:ascii="宋体" w:hAnsi="宋体" w:eastAsia="宋体" w:cs="宋体"/>
                <w:b/>
                <w:bCs/>
                <w:color w:val="000000"/>
                <w:highlight w:val="none"/>
                <w:lang w:val="en-US" w:eastAsia="zh-CN"/>
              </w:rPr>
            </w:r>
            <w:r/>
          </w:p>
        </w:tc>
        <w:tc>
          <w:tcPr>
            <w:tcW w:w="645"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2.1训练场地</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b w:val="0"/>
                <w:bCs w:val="0"/>
                <w:color w:val="000000"/>
                <w:highlight w:val="none"/>
              </w:rPr>
              <w:t xml:space="preserve">应设置咨询接待(评估)室、集体（组别）训练教室、运动/感统训练室、个训教室、生活自理训练区、有可利用的室外活动场地，无障碍设施完备。业务用房面积不少于建筑总面积的60%。设置应符合（建标165－2013）规定。</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highlight w:val="none"/>
              </w:rPr>
              <w:t xml:space="preserve">咨询接待(评估)室至少1间,不小于15平方米</w:t>
            </w:r>
            <w:r>
              <w:rPr>
                <w:rFonts w:hint="eastAsia" w:ascii="宋体" w:hAnsi="宋体" w:eastAsia="宋体" w:cs="宋体"/>
                <w:color w:val="000000"/>
                <w:highlight w:val="none"/>
                <w:lang w:eastAsia="zh-CN"/>
              </w:rPr>
              <w:t xml:space="preserve">。</w:t>
            </w:r>
            <w:r>
              <w:rPr>
                <w:rFonts w:hint="eastAsia" w:ascii="宋体" w:hAnsi="宋体" w:eastAsia="宋体" w:cs="宋体"/>
                <w:color w:val="000000"/>
                <w:szCs w:val="21"/>
                <w:highlight w:val="none"/>
                <w:lang w:eastAsia="zh-CN"/>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集体（组别）训练教室至少1间，内设游戏活动区,每间不小于30平方米。</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运动/感统训练室至少1间,不小于50平方米。</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i w:val="0"/>
                <w:iCs w:val="0"/>
                <w:color w:val="000000"/>
                <w:highlight w:val="none"/>
              </w:rPr>
              <w:t xml:space="preserve">个训教室数量与收训儿童人数按1:5的比例标准设置，每间面积不小于8平方米。</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生活自理能力训练区,包括洗漱、就餐、更衣、如厕等区域，可结合机构日常生活环境设置。</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室外活动场地面积按人均2平方米标准设置，建有与智力残疾儿童相适应的运动器材和游戏娱乐设施，室外场地应独立，设有安全提示标志和安全设施，确保无安全隐患。</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2.2训练设备</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配备基本康复评估工具，包括具有运动、感知、言语、生活自理、社会适应、认知能力评估量表和工具。</w:t>
            </w:r>
            <w:r>
              <w:rPr>
                <w:rFonts w:hint="eastAsia" w:ascii="宋体" w:hAnsi="宋体" w:eastAsia="宋体" w:cs="宋体"/>
                <w:color w:val="000000"/>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训练设备：配备PT软垫（床）、滑板车、大滑板、吊筒、钻滚筒、羊角球、大龙球、布袋跳、触觉球、按摩地垫、平衡木、平衡踩踏车、万象组合包、精细运动训练玩具等。（至少12种）</w:t>
            </w:r>
            <w:r>
              <w:rPr>
                <w:rFonts w:hint="eastAsia" w:ascii="宋体" w:hAnsi="宋体" w:eastAsia="宋体" w:cs="宋体"/>
                <w:color w:val="000000"/>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教学设备：配备儿童的课桌椅、大小黑（白）板、多媒体教学；适合儿童特点的挂图、卡片、玩具；个别化教学用课程评估量表等。</w:t>
            </w:r>
            <w:r>
              <w:rPr>
                <w:rFonts w:hint="eastAsia" w:ascii="宋体" w:hAnsi="宋体" w:eastAsia="宋体" w:cs="宋体"/>
                <w:color w:val="000000"/>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其它设备：按人均4件的标准配备符合儿童训练特点的各类玩具和图书。配备家长培训所需的教学设备。</w:t>
            </w:r>
            <w:r>
              <w:rPr>
                <w:rFonts w:hint="eastAsia" w:ascii="宋体" w:hAnsi="宋体" w:eastAsia="宋体" w:cs="宋体"/>
                <w:color w:val="000000"/>
                <w:highlight w:val="none"/>
              </w:rPr>
            </w:r>
            <w:r/>
          </w:p>
        </w:tc>
      </w:tr>
      <w:tr>
        <w:trPr>
          <w:trHeight w:val="20"/>
        </w:trPr>
        <w:tc>
          <w:tcPr>
            <w:tcW w:w="1107"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机构管理</w:t>
            </w:r>
            <w:r>
              <w:rPr>
                <w:rFonts w:hint="eastAsia" w:ascii="宋体" w:hAnsi="宋体" w:eastAsia="宋体" w:cs="宋体"/>
                <w:b/>
                <w:bCs/>
                <w:color w:val="000000"/>
                <w:highlight w:val="none"/>
                <w:lang w:val="en-US" w:eastAsia="zh-CN"/>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3.1人员配备</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配备康复业务主管、教师、康复治疗师（行为分析师、言语治疗师、作业治疗师）、保育员等工作人员。</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3.2人员组成</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lang w:eastAsia="zh-CN"/>
              </w:rPr>
            </w:pPr>
            <w:r>
              <w:rPr>
                <w:rFonts w:hint="eastAsia" w:ascii="宋体" w:hAnsi="宋体" w:eastAsia="宋体" w:cs="宋体"/>
                <w:color w:val="000000"/>
                <w:highlight w:val="none"/>
              </w:rPr>
              <w:t xml:space="preserve">业务主管、康复治疗师、教师不低于机构内职工总数的70%</w:t>
            </w:r>
            <w:r>
              <w:rPr>
                <w:rFonts w:hint="eastAsia" w:ascii="宋体" w:hAnsi="宋体" w:eastAsia="宋体" w:cs="宋体"/>
                <w:color w:val="000000"/>
                <w:highlight w:val="none"/>
                <w:lang w:eastAsia="zh-CN"/>
              </w:rPr>
              <w:t xml:space="preserve">。</w:t>
            </w:r>
            <w:r>
              <w:rPr>
                <w:rFonts w:hint="eastAsia" w:ascii="宋体" w:hAnsi="宋体" w:eastAsia="宋体" w:cs="宋体"/>
                <w:color w:val="000000"/>
                <w:szCs w:val="21"/>
                <w:highlight w:val="none"/>
                <w:lang w:eastAsia="zh-CN"/>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个训</w:t>
            </w:r>
            <w:r>
              <w:rPr>
                <w:rFonts w:hint="eastAsia" w:ascii="宋体" w:hAnsi="宋体" w:eastAsia="宋体" w:cs="宋体"/>
                <w:color w:val="000000"/>
                <w:highlight w:val="none"/>
              </w:rPr>
              <w:t xml:space="preserve">教师与残疾儿童比例不低于1: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康复治疗师与残疾儿童的比例不低于1:15。</w:t>
            </w:r>
            <w:r>
              <w:rPr>
                <w:rFonts w:hint="eastAsia" w:ascii="宋体" w:hAnsi="宋体" w:eastAsia="宋体" w:cs="宋体"/>
                <w:color w:val="000000"/>
                <w:szCs w:val="21"/>
                <w:highlight w:val="none"/>
              </w:rPr>
            </w:r>
            <w:r/>
          </w:p>
        </w:tc>
      </w:tr>
      <w:tr>
        <w:trPr>
          <w:trHeight w:val="90"/>
        </w:trPr>
        <w:tc>
          <w:tcPr>
            <w:tcW w:w="1107"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3资历</w:t>
            </w:r>
            <w:r>
              <w:rPr>
                <w:rFonts w:hint="eastAsia" w:ascii="宋体" w:hAnsi="宋体" w:eastAsia="宋体" w:cs="宋体"/>
                <w:color w:val="000000"/>
                <w:highlight w:val="none"/>
              </w:rPr>
              <w:t xml:space="preserve">要求</w:t>
            </w:r>
            <w:r>
              <w:rPr>
                <w:rFonts w:hint="eastAsia" w:ascii="宋体" w:hAnsi="宋体" w:eastAsia="宋体" w:cs="宋体"/>
                <w:color w:val="000000"/>
                <w:szCs w:val="21"/>
                <w:highlight w:val="none"/>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1.教师取得资格证、新上岗的教师应经过相关业务培训。</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2.康复治疗师取得资格证或经过相关业务培训。</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3.每年不少于30%康复专业人员（业务主管、教师、康复治疗师）参加市级以上组织的业务培训不少于20个学时。</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4.保育员配置参照《幼儿园教职工配备标准（暂行）》和《托儿所幼儿园卫生保健工作规范》执行。</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5.机构所有工作人员根据岗位要求取得健康证明。</w:t>
            </w:r>
            <w:r>
              <w:rPr>
                <w:rFonts w:hint="eastAsia" w:ascii="宋体" w:hAnsi="宋体" w:eastAsia="宋体" w:cs="宋体"/>
                <w:color w:val="000000"/>
                <w:szCs w:val="21"/>
                <w:highlight w:val="none"/>
              </w:rPr>
            </w:r>
            <w:r/>
          </w:p>
        </w:tc>
      </w:tr>
      <w:tr>
        <w:trPr>
          <w:trHeight w:val="20"/>
        </w:trPr>
        <w:tc>
          <w:tcPr>
            <w:tcW w:w="1107"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业务功能</w:t>
            </w:r>
            <w:r>
              <w:rPr>
                <w:rFonts w:hint="eastAsia" w:ascii="宋体" w:hAnsi="宋体" w:eastAsia="宋体" w:cs="宋体"/>
                <w:b/>
                <w:bCs/>
                <w:color w:val="000000"/>
                <w:highlight w:val="none"/>
                <w:lang w:val="en-US" w:eastAsia="zh-CN"/>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4.1部门设置</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设置智力认知和运动功能评估，康复训练、教育培训、后勤保障、行政办公等部门。</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5"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4.2服务能力</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numPr>
                <w:ilvl w:val="0"/>
                <w:numId w:val="0"/>
              </w:numPr>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残联系统从事残疾儿童康复服务的助残机构;教育系统建有学前融合教育资源中心的学前教育机构和特殊教育学校;民政系统开设有儿童康复专科或特教办学点的儿童福利机构;卫健系统</w:t>
            </w:r>
            <w:r>
              <w:rPr>
                <w:rFonts w:hint="eastAsia" w:ascii="宋体" w:hAnsi="宋体" w:eastAsia="宋体" w:cs="宋体"/>
                <w:color w:val="000000"/>
                <w:highlight w:val="none"/>
                <w:lang w:eastAsia="zh-CN"/>
              </w:rPr>
              <w:t xml:space="preserve">区级</w:t>
            </w:r>
            <w:r>
              <w:rPr>
                <w:rFonts w:hint="eastAsia" w:ascii="宋体" w:hAnsi="宋体" w:eastAsia="宋体" w:cs="宋体"/>
                <w:color w:val="000000"/>
                <w:highlight w:val="none"/>
              </w:rPr>
              <w:t xml:space="preserve">以上妇幼保健所等公益一类事业单位，不设人数下限。</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康复训练：年度机构内基本康复服务时间不少于9个月。服务内容包括社会交往与沟通、认知与感知、运动、生活自理、兴趣与行为、情绪管理和社会融合活动。</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全日制康复服务每天 4 小时（当月法定工作（学习）日，课程设置应符合残疾儿童个性特征，每天个性化服务支持不少于 1 节课 40 分钟。</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非全日制康复服务每月 12 天（每周 3 天），每天 1 次 1.5 小时，其中个训化服务支持不少于 1 小时。</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支持性服务：为受训儿童及家长提供家庭康复指导、心理辅导、政策咨询、知识普及等支持性服务。康复知识个别化讲解和康复训练指导根据实际需要随时为家长提供，集中培训活动每两月不少于1次，每次不少于1小时。社会融合活动每季度不少于1次，每次不少于1小时。</w:t>
            </w:r>
            <w:r>
              <w:rPr>
                <w:rFonts w:hint="eastAsia" w:ascii="宋体" w:hAnsi="宋体" w:eastAsia="宋体" w:cs="宋体"/>
                <w:color w:val="000000"/>
                <w:szCs w:val="21"/>
                <w:highlight w:val="none"/>
              </w:rPr>
            </w:r>
            <w:r/>
          </w:p>
        </w:tc>
      </w:tr>
      <w:tr>
        <w:trPr>
          <w:trHeight w:val="524"/>
        </w:trPr>
        <w:tc>
          <w:tcPr>
            <w:tcW w:w="110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5"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134"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残疾儿童年度康复训练前、训练中、训练后应进行康复效能评估,每年不少于 3 次。</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4.3工作台账</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1.康复服务档案齐全，包括残疾儿童康复服务登记表、初始状态评估表、康复训练计划、康复训练日志、阶段性评估表、训练出勤表。</w:t>
            </w:r>
            <w:r>
              <w:rPr>
                <w:rFonts w:hint="eastAsia" w:ascii="宋体" w:hAnsi="宋体" w:eastAsia="宋体" w:cs="宋体"/>
                <w:color w:val="000000"/>
                <w:szCs w:val="21"/>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2.《残疾儿童康复救助平台》数据录入及时、准确、完备。</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4.4家长培训</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1.定期向家长提供每年不少于4次的相关培训，并有相关书面和视频记录；</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2.家长了解在社区和家庭环境中进行康复训练的目标；</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3.家长掌握基本康复训练的流程和组织实施方法。</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4.5业务指导</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1.开展儿童转介或跟踪服务；</w:t>
            </w:r>
            <w:r>
              <w:rPr>
                <w:rFonts w:hint="eastAsia" w:ascii="宋体" w:hAnsi="宋体" w:eastAsia="宋体" w:cs="宋体"/>
                <w:color w:val="000000"/>
                <w:szCs w:val="21"/>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2.面向社区提供家庭康复延伸的培训并记录；</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3.根据服务对象特点提供指导服务、派发相关宣传资料；</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4.结合“全国助残日”等专题日，参与公益活动，每年不少于2次。</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Cs w:val="21"/>
                <w:highlight w:val="none"/>
              </w:rPr>
            </w:r>
            <w:r/>
          </w:p>
        </w:tc>
      </w:tr>
      <w:tr>
        <w:trPr>
          <w:trHeight w:val="20"/>
        </w:trPr>
        <w:tc>
          <w:tcPr>
            <w:tcW w:w="1107"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45"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4.6质量控制</w:t>
            </w:r>
            <w:r>
              <w:rPr>
                <w:rFonts w:hint="eastAsia" w:ascii="宋体" w:hAnsi="宋体" w:eastAsia="宋体" w:cs="宋体"/>
                <w:color w:val="000000"/>
                <w:highlight w:val="none"/>
                <w:lang w:val="en-US" w:eastAsia="zh-CN"/>
              </w:rPr>
            </w:r>
            <w:r/>
          </w:p>
        </w:tc>
        <w:tc>
          <w:tcPr>
            <w:tcW w:w="8134" w:type="dxa"/>
            <w:vAlign w:val="center"/>
            <w:textDirection w:val="lrTb"/>
            <w:noWrap w:val="false"/>
          </w:tcPr>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1.有需求智力残疾儿童康复评估、康复训练建档率100%；</w:t>
            </w:r>
            <w:r>
              <w:rPr>
                <w:rFonts w:hint="eastAsia" w:ascii="宋体" w:hAnsi="宋体" w:eastAsia="宋体" w:cs="宋体"/>
                <w:color w:val="000000"/>
                <w:highlight w:val="none"/>
              </w:rPr>
            </w:r>
            <w:r/>
          </w:p>
          <w:p>
            <w:pPr>
              <w:pStyle w:val="970"/>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.家长满意度调查达90%以上；</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.组织智力残疾儿童参加社会融合活动每年不少于4次。</w:t>
            </w:r>
            <w:r>
              <w:rPr>
                <w:rFonts w:hint="eastAsia" w:ascii="宋体" w:hAnsi="宋体" w:eastAsia="宋体" w:cs="宋体"/>
                <w:color w:val="000000"/>
                <w:szCs w:val="21"/>
                <w:highlight w:val="none"/>
              </w:rPr>
            </w:r>
            <w:r/>
          </w:p>
        </w:tc>
      </w:tr>
    </w:tbl>
    <w:p>
      <w:pPr>
        <w:pStyle w:val="97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70"/>
        <w:keepLines w:val="0"/>
        <w:keepNext w:val="0"/>
        <w:pageBreakBefore w:val="0"/>
        <w:spacing w:line="560" w:lineRule="exact"/>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br w:type="page" w:clear="all"/>
      </w:r>
      <w:r>
        <w:rPr>
          <w:rFonts w:hint="eastAsia" w:ascii="宋体" w:hAnsi="宋体" w:eastAsia="宋体" w:cs="宋体"/>
          <w:b/>
          <w:bCs/>
          <w:color w:val="000000"/>
          <w:sz w:val="24"/>
          <w:highlight w:val="none"/>
          <w:lang w:val="en-US" w:eastAsia="zh-CN"/>
        </w:rPr>
        <w:t xml:space="preserve">分包五：孤独症康复服务机构</w:t>
      </w:r>
      <w:r>
        <w:rPr>
          <w:rFonts w:hint="eastAsia" w:ascii="宋体" w:hAnsi="宋体" w:eastAsia="宋体" w:cs="宋体"/>
          <w:b/>
          <w:bCs/>
          <w:color w:val="000000"/>
          <w:sz w:val="24"/>
          <w:highlight w:val="none"/>
          <w:lang w:val="en-US" w:eastAsia="zh-CN"/>
        </w:rPr>
      </w:r>
      <w:r/>
    </w:p>
    <w:p>
      <w:pPr>
        <w:pStyle w:val="970"/>
        <w:rPr>
          <w:rFonts w:hint="eastAsia" w:ascii="仿宋" w:hAnsi="仿宋" w:eastAsia="仿宋" w:cs="仿宋"/>
          <w:color w:val="000000"/>
          <w:highlight w:val="none"/>
        </w:rPr>
      </w:pPr>
      <w:r>
        <w:rPr>
          <w:rFonts w:hint="eastAsia" w:ascii="仿宋" w:hAnsi="仿宋" w:eastAsia="仿宋" w:cs="仿宋"/>
          <w:color w:val="000000"/>
          <w:highlight w:val="none"/>
        </w:rPr>
      </w:r>
      <w:r/>
    </w:p>
    <w:tbl>
      <w:tblPr>
        <w:tblW w:w="97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690"/>
        <w:gridCol w:w="8011"/>
      </w:tblGrid>
      <w:tr>
        <w:trPr/>
        <w:tc>
          <w:tcPr>
            <w:gridSpan w:val="2"/>
            <w:tcW w:w="172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项  目</w:t>
            </w:r>
            <w:r>
              <w:rPr>
                <w:rFonts w:hint="eastAsia" w:ascii="宋体" w:hAnsi="宋体" w:eastAsia="宋体" w:cs="宋体"/>
                <w:b/>
                <w:color w:val="000000"/>
                <w:szCs w:val="21"/>
                <w:highlight w:val="none"/>
              </w:rPr>
            </w:r>
            <w:r/>
          </w:p>
        </w:tc>
        <w:tc>
          <w:tcPr>
            <w:tcW w:w="8011"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b/>
                <w:color w:val="000000"/>
                <w:szCs w:val="21"/>
                <w:highlight w:val="none"/>
              </w:rPr>
            </w:pPr>
            <w:r>
              <w:rPr>
                <w:rFonts w:hint="eastAsia" w:ascii="宋体" w:hAnsi="宋体" w:eastAsia="宋体" w:cs="宋体"/>
                <w:b/>
                <w:color w:val="000000"/>
                <w:highlight w:val="none"/>
              </w:rPr>
              <w:t xml:space="preserve">孤独症康复服务机构要求</w:t>
            </w:r>
            <w:r>
              <w:rPr>
                <w:rFonts w:hint="eastAsia" w:ascii="宋体" w:hAnsi="宋体" w:eastAsia="宋体" w:cs="宋体"/>
                <w:b/>
                <w:color w:val="000000"/>
                <w:szCs w:val="21"/>
                <w:highlight w:val="none"/>
              </w:rPr>
            </w:r>
            <w:r/>
          </w:p>
        </w:tc>
      </w:tr>
      <w:tr>
        <w:trPr/>
        <w:tc>
          <w:tcPr>
            <w:tcW w:w="1030"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内部管理</w:t>
            </w:r>
            <w:r>
              <w:rPr>
                <w:rFonts w:hint="eastAsia" w:ascii="宋体" w:hAnsi="宋体" w:eastAsia="宋体" w:cs="宋体"/>
                <w:b/>
                <w:bCs/>
                <w:color w:val="000000"/>
                <w:highlight w:val="none"/>
                <w:lang w:val="en-US" w:eastAsia="zh-CN"/>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1.1制度管理</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具备岗位职责、业务管理、人力资源管理、财务管理、突发事件应急预案、信息管理、服务项目及收费标准等信息公示，有年度自查的总结报告。</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1.2绩效审计</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接</w:t>
            </w:r>
            <w:r>
              <w:rPr>
                <w:rFonts w:hint="eastAsia" w:ascii="宋体" w:hAnsi="宋体" w:eastAsia="宋体" w:cs="宋体"/>
                <w:color w:val="000000"/>
                <w:highlight w:val="none"/>
                <w:lang w:val="en-US" w:eastAsia="zh-CN"/>
              </w:rPr>
              <w:t xml:space="preserve">受业务主管部门财务检查和年度审计，经区级以上残联会同财政部门年度康复服务项目绩效考核合格以上</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r>
            <w:r/>
          </w:p>
        </w:tc>
      </w:tr>
      <w:tr>
        <w:trPr/>
        <w:tc>
          <w:tcPr>
            <w:tcW w:w="1030"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设施设备</w:t>
            </w:r>
            <w:r>
              <w:rPr>
                <w:rFonts w:hint="eastAsia" w:ascii="宋体" w:hAnsi="宋体" w:eastAsia="宋体" w:cs="宋体"/>
                <w:b/>
                <w:bCs/>
                <w:color w:val="000000"/>
                <w:highlight w:val="none"/>
                <w:lang w:val="en-US" w:eastAsia="zh-CN"/>
              </w:rPr>
            </w:r>
            <w:r/>
          </w:p>
        </w:tc>
        <w:tc>
          <w:tcPr>
            <w:tcW w:w="690"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2.1训练场地</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b w:val="0"/>
                <w:bCs w:val="0"/>
                <w:color w:val="000000"/>
                <w:highlight w:val="none"/>
              </w:rPr>
              <w:t xml:space="preserve">应设置咨询接待(评估)室、集体（组别）训练教室、运动（感统）训练室、生活自理训练室、个训教室、档案室。有可利用的室外活动场地，无障碍建</w:t>
            </w:r>
            <w:r>
              <w:rPr>
                <w:rFonts w:hint="eastAsia" w:ascii="宋体" w:hAnsi="宋体" w:eastAsia="宋体" w:cs="宋体"/>
                <w:color w:val="000000"/>
                <w:highlight w:val="none"/>
              </w:rPr>
              <w:t xml:space="preserve">设和设施完备。业务用房面积不少于建筑</w:t>
            </w:r>
            <w:r>
              <w:rPr>
                <w:rFonts w:hint="eastAsia" w:ascii="宋体" w:hAnsi="宋体" w:eastAsia="宋体" w:cs="宋体"/>
                <w:color w:val="000000"/>
                <w:highlight w:val="none"/>
                <w:lang w:eastAsia="zh-CN"/>
              </w:rPr>
              <w:t xml:space="preserve">总面积的</w:t>
            </w:r>
            <w:r>
              <w:rPr>
                <w:rFonts w:hint="eastAsia" w:ascii="宋体" w:hAnsi="宋体" w:eastAsia="宋体" w:cs="宋体"/>
                <w:color w:val="000000"/>
                <w:highlight w:val="none"/>
              </w:rPr>
              <w:t xml:space="preserve">60%。</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咨询接待(评估)室至少1间,面积不小于15平方米。</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集体（组别）训练教室按1:20的比例标准设置，至少1间，内设游戏活动区,每间不小于30平方米。</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运动（感</w:t>
            </w:r>
            <w:r>
              <w:rPr>
                <w:rFonts w:hint="eastAsia" w:ascii="宋体" w:hAnsi="宋体" w:eastAsia="宋体" w:cs="宋体"/>
                <w:color w:val="000000"/>
                <w:sz w:val="18"/>
                <w:szCs w:val="18"/>
                <w:highlight w:val="none"/>
              </w:rPr>
              <w:t xml:space="preserve">统）训练室至少</w:t>
            </w:r>
            <w:r>
              <w:rPr>
                <w:rFonts w:hint="eastAsia" w:ascii="宋体" w:hAnsi="宋体" w:eastAsia="宋体" w:cs="宋体"/>
                <w:color w:val="000000"/>
                <w:highlight w:val="none"/>
              </w:rPr>
              <w:t xml:space="preserve">1间,面积不小于50平方米。</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生活自理能力训练区,包括洗漱、就餐、更衣、如厕等区域，可结合机构日常生活环境设置。</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个训教室数量与</w:t>
            </w:r>
            <w:r>
              <w:rPr>
                <w:rFonts w:hint="eastAsia" w:ascii="宋体" w:hAnsi="宋体" w:eastAsia="宋体" w:cs="宋体"/>
                <w:color w:val="000000"/>
                <w:highlight w:val="none"/>
                <w:lang w:eastAsia="zh-CN"/>
              </w:rPr>
              <w:t xml:space="preserve">受训</w:t>
            </w:r>
            <w:r>
              <w:rPr>
                <w:rFonts w:hint="eastAsia" w:ascii="宋体" w:hAnsi="宋体" w:eastAsia="宋体" w:cs="宋体"/>
                <w:color w:val="000000"/>
                <w:highlight w:val="none"/>
              </w:rPr>
              <w:t xml:space="preserve">儿童人数按1:5的比例标准设置，每间面积应不小于8平方米。</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室外活动场地面积按人均2平方米标准设置，建有与孤独症儿童相适应的运动器材和游戏娱乐设施，室外场地应独立，设有安全提示标志和安全设施，确保无安全隐患。</w:t>
            </w:r>
            <w:r>
              <w:rPr>
                <w:rFonts w:hint="eastAsia" w:ascii="宋体" w:hAnsi="宋体" w:eastAsia="宋体" w:cs="宋体"/>
                <w:color w:val="000000"/>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2.2训练设备</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具备基本康复评估工具，包括心理教育评估表（PEP－3）/C－PEP-3/孤独症儿童发展评估表（C－PEP）、语言行为里程碑评估及安置程序（VB－MAPP）、婴儿-初中生社会生活量表/儿童适应行为评定量表/Gesell发育量表。</w:t>
            </w:r>
            <w:r>
              <w:rPr>
                <w:rFonts w:hint="eastAsia" w:ascii="宋体" w:hAnsi="宋体" w:eastAsia="宋体" w:cs="宋体"/>
                <w:color w:val="000000"/>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基本训练设备：配备滑板车、大滑板、吊筒、钻滚筒、羊角球、大龙球、布袋跳、触觉球、按摩地垫、平衡木、平衡踩踏车、万象组合包、精细运动训练玩具等。（至少12种）</w:t>
            </w:r>
            <w:r>
              <w:rPr>
                <w:rFonts w:hint="eastAsia" w:ascii="宋体" w:hAnsi="宋体" w:eastAsia="宋体" w:cs="宋体"/>
                <w:color w:val="000000"/>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教学设备：配备儿童的课桌椅、大小黑（白）板、多媒体教学器材；适合儿童特点的挂图、卡片、音乐、游戏等教玩具。</w:t>
            </w:r>
            <w:r>
              <w:rPr>
                <w:rFonts w:hint="eastAsia" w:ascii="宋体" w:hAnsi="宋体" w:eastAsia="宋体" w:cs="宋体"/>
                <w:color w:val="000000"/>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其它设备：按人均4件的标准配备符合儿童训练特点的各类玩具和图书。配备家长培训所需的教学设备。</w:t>
            </w:r>
            <w:r>
              <w:rPr>
                <w:rFonts w:hint="eastAsia" w:ascii="宋体" w:hAnsi="宋体" w:eastAsia="宋体" w:cs="宋体"/>
                <w:color w:val="000000"/>
                <w:highlight w:val="none"/>
              </w:rPr>
            </w:r>
            <w:r/>
          </w:p>
        </w:tc>
      </w:tr>
      <w:tr>
        <w:trPr/>
        <w:tc>
          <w:tcPr>
            <w:tcW w:w="1030"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机构管理</w:t>
            </w:r>
            <w:r>
              <w:rPr>
                <w:rFonts w:hint="eastAsia" w:ascii="宋体" w:hAnsi="宋体" w:eastAsia="宋体" w:cs="宋体"/>
                <w:b/>
                <w:bCs/>
                <w:color w:val="000000"/>
                <w:highlight w:val="none"/>
                <w:lang w:val="en-US" w:eastAsia="zh-CN"/>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3.1人员配备</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配备康复业务主管、教师、康复治疗师（行为分析师、言语治疗师、作业治疗师）、保育员等工作人员。</w:t>
            </w:r>
            <w:r>
              <w:rPr>
                <w:rFonts w:hint="eastAsia" w:ascii="宋体" w:hAnsi="宋体" w:eastAsia="宋体" w:cs="宋体"/>
                <w:color w:val="000000"/>
                <w:highlight w:val="none"/>
              </w:rPr>
            </w:r>
            <w:r/>
          </w:p>
        </w:tc>
      </w:tr>
      <w:tr>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3.2人员组成</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个训</w:t>
            </w:r>
            <w:r>
              <w:rPr>
                <w:rFonts w:hint="eastAsia" w:ascii="宋体" w:hAnsi="宋体" w:eastAsia="宋体" w:cs="宋体"/>
                <w:color w:val="000000"/>
                <w:highlight w:val="none"/>
              </w:rPr>
              <w:t xml:space="preserve">教师与残疾儿童比例应不低于1:</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康复治疗师与残疾儿童的比例应不低于1:15。</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业务主管、教师、康复治疗师不低于机构内职工总数的70%。</w:t>
            </w:r>
            <w:r>
              <w:rPr>
                <w:rFonts w:hint="eastAsia" w:ascii="宋体" w:hAnsi="宋体" w:eastAsia="宋体" w:cs="宋体"/>
                <w:color w:val="000000"/>
                <w:szCs w:val="21"/>
                <w:highlight w:val="none"/>
              </w:rPr>
            </w:r>
            <w:r/>
          </w:p>
        </w:tc>
      </w:tr>
      <w:tr>
        <w:trPr>
          <w:trHeight w:val="3555"/>
        </w:trPr>
        <w:tc>
          <w:tcPr>
            <w:tcW w:w="1030" w:type="dxa"/>
            <w:vAlign w:val="center"/>
            <w:vMerge w:val="continue"/>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3.3资历要求</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1.业务主管具有教育、医疗、康复、心理等相关专业大专以上学历。有3年以上儿童康复训练的服务经验。</w:t>
            </w:r>
            <w:r>
              <w:rPr>
                <w:rFonts w:hint="eastAsia" w:ascii="宋体" w:hAnsi="宋体" w:eastAsia="宋体" w:cs="宋体"/>
                <w:color w:val="000000"/>
                <w:szCs w:val="21"/>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2.教师取得资格证、具有学前教育、特殊教育等相关专业大专以上学历。应全部接受过孤独症康复教育的岗前培训。</w:t>
            </w:r>
            <w:r>
              <w:rPr>
                <w:rFonts w:hint="eastAsia" w:ascii="宋体" w:hAnsi="宋体" w:eastAsia="宋体" w:cs="宋体"/>
                <w:color w:val="000000"/>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3.康复治疗师具有康复治疗专业大专以上学历。取得资格证或经过相关业务培训。</w:t>
            </w:r>
            <w:r>
              <w:rPr>
                <w:rFonts w:hint="eastAsia" w:ascii="宋体" w:hAnsi="宋体" w:eastAsia="宋体" w:cs="宋体"/>
                <w:color w:val="000000"/>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4.每年不少于30%康复专业人员（业务主管、教师、康复治疗师）参加市级以上组织的业务培训不少于2</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个学时。</w:t>
            </w:r>
            <w:r>
              <w:rPr>
                <w:rFonts w:hint="eastAsia" w:ascii="宋体" w:hAnsi="宋体" w:eastAsia="宋体" w:cs="宋体"/>
                <w:color w:val="000000"/>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5.保育员配置参照《幼儿园教职工配备标准（暂行）》和《托儿所幼儿园卫生保健工作规范》执行。</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6.机构所有工作人员根据岗位要求取得健康证明。</w:t>
            </w:r>
            <w:r>
              <w:rPr>
                <w:rFonts w:hint="eastAsia" w:ascii="宋体" w:hAnsi="宋体" w:eastAsia="宋体" w:cs="宋体"/>
                <w:color w:val="000000"/>
                <w:szCs w:val="21"/>
                <w:highlight w:val="none"/>
              </w:rPr>
            </w:r>
            <w:r/>
          </w:p>
        </w:tc>
      </w:tr>
      <w:tr>
        <w:trPr/>
        <w:tc>
          <w:tcPr>
            <w:tcW w:w="1030"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w:t>
            </w:r>
            <w:r>
              <w:rPr>
                <w:rFonts w:hint="eastAsia" w:ascii="宋体" w:hAnsi="宋体" w:eastAsia="宋体" w:cs="宋体"/>
                <w:b/>
                <w:bCs/>
                <w:color w:val="000000"/>
                <w:highlight w:val="none"/>
                <w:lang w:val="en-US" w:eastAsia="zh-CN"/>
              </w:rPr>
            </w:r>
            <w:r/>
          </w:p>
          <w:p>
            <w:pPr>
              <w:pStyle w:val="970"/>
              <w:jc w:val="center"/>
              <w:keepLines w:val="0"/>
              <w:keepNext w:val="0"/>
              <w:pageBreakBefore w:val="0"/>
              <w:spacing w:line="305"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业务功能</w:t>
            </w:r>
            <w:r>
              <w:rPr>
                <w:rFonts w:hint="eastAsia" w:ascii="宋体" w:hAnsi="宋体" w:eastAsia="宋体" w:cs="宋体"/>
                <w:b/>
                <w:bCs/>
                <w:color w:val="000000"/>
                <w:highlight w:val="none"/>
                <w:lang w:val="en-US" w:eastAsia="zh-CN"/>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4.1部门设置</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设置教学评估/医疗评估，康复训练、教育培训、后勤保障、行政办公等部门。</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vMerge w:val="restart"/>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4.2服务能力</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numPr>
                <w:ilvl w:val="0"/>
                <w:numId w:val="0"/>
              </w:numPr>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残联系统从事残疾儿童康复服务的助残机构;教育系统建有学前融合教育资源中心的学前教育机构和特殊教育学校;民政系统开设有儿童康复专科或特教办学点的儿童福利机构;卫健系统</w:t>
            </w:r>
            <w:r>
              <w:rPr>
                <w:rFonts w:hint="eastAsia" w:ascii="宋体" w:hAnsi="宋体" w:eastAsia="宋体" w:cs="宋体"/>
                <w:color w:val="000000"/>
                <w:highlight w:val="none"/>
                <w:lang w:eastAsia="zh-CN"/>
              </w:rPr>
              <w:t xml:space="preserve">区级</w:t>
            </w:r>
            <w:r>
              <w:rPr>
                <w:rFonts w:hint="eastAsia" w:ascii="宋体" w:hAnsi="宋体" w:eastAsia="宋体" w:cs="宋体"/>
                <w:color w:val="000000"/>
                <w:highlight w:val="none"/>
              </w:rPr>
              <w:t xml:space="preserve">在上妇幼保健所等公益一类事业单位，不设人数下限。</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康复训练：年度机构内基本康复服务时间不少于9个月。服务内容包括社会交往与沟通、认知与感知、运动、生活自理、兴趣与行为、情绪管理和社会融合活动。</w:t>
            </w:r>
            <w:r>
              <w:rPr>
                <w:rFonts w:hint="eastAsia" w:ascii="宋体" w:hAnsi="宋体" w:eastAsia="宋体" w:cs="宋体"/>
                <w:color w:val="000000"/>
                <w:szCs w:val="21"/>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全日制康复服务每天 4 小时（当月法定工作（学习）日），课程设置应符合残疾儿童个性特征，每天个性化服务支持不少于 1 节课 40 分钟。</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非全日制康复服务每月 12 天（每周 3 天），每天 1 次 1.5 小时，其中个训化服务支持不少于 1 小时。</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支持性服务：为受训儿童及家长提供家庭康复指导、心理辅导、政策咨询、知识普及等支持性服务。康复知识个别化讲解和康复训练指导根据实际需要为家长提供，集中培训活动每两月不少于1次，每次不少于1小时。</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残疾儿童年度康复训练前、训练中、训练后应进行康复效能评估,每年不少于3 次。</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11" w:type="dxa"/>
            <w:vAlign w:val="center"/>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室外活动场地面积按人均2平方米标准设置，建有与孤独症儿童相适应的运动器材和游戏娱乐设施，室外场地应独立，设有安全提示标志和安全设施。</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4.3工作台账</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1.康复训练档案齐全，包括残疾儿童康复服务登记表、初始状态评估表、康复训练计划、康复训练日志、阶段性评估表、训练出勤表；</w:t>
            </w:r>
            <w:r>
              <w:rPr>
                <w:rFonts w:hint="eastAsia" w:ascii="宋体" w:hAnsi="宋体" w:eastAsia="宋体" w:cs="宋体"/>
                <w:color w:val="000000"/>
                <w:szCs w:val="21"/>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2.《残疾儿童康复救助平台》数据录入及时、准确、完备。</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4.4家长培训</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1.定期向家长提供每年不少于4次的相关培训，并有相关书面和视频记录；</w:t>
            </w:r>
            <w:r>
              <w:rPr>
                <w:rFonts w:hint="eastAsia" w:ascii="宋体" w:hAnsi="宋体" w:eastAsia="宋体" w:cs="宋体"/>
                <w:color w:val="000000"/>
                <w:szCs w:val="21"/>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2.家长了解在社区和家庭环境中进行康复训练的目标；</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3.家长掌握基本康复训练的流程和组织实施方法。</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4.5业务指导</w:t>
            </w:r>
            <w:r>
              <w:rPr>
                <w:rFonts w:hint="eastAsia" w:ascii="宋体" w:hAnsi="宋体" w:eastAsia="宋体" w:cs="宋体"/>
                <w:color w:val="000000"/>
                <w:highlight w:val="none"/>
                <w:lang w:val="en-US" w:eastAsia="zh-CN"/>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1.开展儿童转介或跟踪服务；</w:t>
            </w:r>
            <w:r>
              <w:rPr>
                <w:rFonts w:hint="eastAsia" w:ascii="宋体" w:hAnsi="宋体" w:eastAsia="宋体" w:cs="宋体"/>
                <w:color w:val="000000"/>
                <w:szCs w:val="21"/>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2.面向社区提供家庭康复延伸的培训；</w:t>
            </w:r>
            <w:r>
              <w:rPr>
                <w:rFonts w:hint="eastAsia" w:ascii="宋体" w:hAnsi="宋体" w:eastAsia="宋体" w:cs="宋体"/>
                <w:color w:val="000000"/>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3.根据服务对象特点提供指导服务、派发相关宣传资料；</w:t>
            </w:r>
            <w:r>
              <w:rPr>
                <w:rFonts w:hint="eastAsia" w:ascii="宋体" w:hAnsi="宋体" w:eastAsia="宋体" w:cs="宋体"/>
                <w:color w:val="000000"/>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4.结合“孤独症日” “全国助残日”等专题日，参与公益活动，每年不少于2次。</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5.对于康复效果明显，符合入园、入学条件的儿童，及时动员家长办理入园、入学手续，并跟踪进行康复服务指导。</w:t>
            </w:r>
            <w:r>
              <w:rPr>
                <w:rFonts w:hint="eastAsia" w:ascii="宋体" w:hAnsi="宋体" w:eastAsia="宋体" w:cs="宋体"/>
                <w:color w:val="000000"/>
                <w:szCs w:val="21"/>
                <w:highlight w:val="none"/>
              </w:rPr>
            </w:r>
            <w:r/>
          </w:p>
        </w:tc>
      </w:tr>
      <w:tr>
        <w:trPr/>
        <w:tc>
          <w:tcPr>
            <w:tcW w:w="1030" w:type="dxa"/>
            <w:vAlign w:val="center"/>
            <w:vMerge w:val="continue"/>
            <w:textDirection w:val="lrTb"/>
            <w:noWrap w:val="false"/>
          </w:tcPr>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90" w:type="dxa"/>
            <w:vAlign w:val="center"/>
            <w:textDirection w:val="lrTb"/>
            <w:noWrap w:val="false"/>
          </w:tcPr>
          <w:p>
            <w:pPr>
              <w:pStyle w:val="970"/>
              <w:jc w:val="center"/>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4.6质量控制</w:t>
            </w:r>
            <w:r>
              <w:rPr>
                <w:rFonts w:hint="eastAsia" w:ascii="宋体" w:hAnsi="宋体" w:eastAsia="宋体" w:cs="宋体"/>
                <w:color w:val="000000"/>
                <w:szCs w:val="21"/>
                <w:highlight w:val="none"/>
              </w:rPr>
            </w:r>
            <w:r/>
          </w:p>
        </w:tc>
        <w:tc>
          <w:tcPr>
            <w:tcW w:w="8011" w:type="dxa"/>
            <w:vAlign w:val="center"/>
            <w:textDirection w:val="lrTb"/>
            <w:noWrap w:val="false"/>
          </w:tcPr>
          <w:p>
            <w:pPr>
              <w:pStyle w:val="970"/>
              <w:jc w:val="left"/>
              <w:keepLines w:val="0"/>
              <w:keepNext w:val="0"/>
              <w:pageBreakBefore w:val="0"/>
              <w:spacing w:line="305"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1.有需求残疾儿童康复评估、训练建档率100%；</w:t>
            </w:r>
            <w:r>
              <w:rPr>
                <w:rFonts w:hint="eastAsia" w:ascii="宋体" w:hAnsi="宋体" w:eastAsia="宋体" w:cs="宋体"/>
                <w:color w:val="000000"/>
                <w:szCs w:val="21"/>
                <w:highlight w:val="none"/>
              </w:rPr>
            </w:r>
            <w:r/>
          </w:p>
          <w:p>
            <w:pPr>
              <w:pStyle w:val="970"/>
              <w:jc w:val="left"/>
              <w:keepLines w:val="0"/>
              <w:keepNext w:val="0"/>
              <w:pageBreakBefore w:val="0"/>
              <w:spacing w:line="30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2.家长满意度达90%以上；</w:t>
            </w:r>
            <w:r>
              <w:rPr>
                <w:rFonts w:hint="eastAsia" w:ascii="宋体" w:hAnsi="宋体" w:eastAsia="宋体" w:cs="宋体"/>
                <w:color w:val="000000"/>
                <w:highlight w:val="none"/>
              </w:rPr>
            </w:r>
            <w:r/>
          </w:p>
          <w:p>
            <w:pPr>
              <w:pStyle w:val="970"/>
              <w:jc w:val="left"/>
              <w:keepLines w:val="0"/>
              <w:keepNext w:val="0"/>
              <w:pageBreakBefore w:val="0"/>
              <w:spacing w:line="305" w:lineRule="auto"/>
              <w:widowControl/>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.组织残疾儿童参加社会融合活动每年不少于4次。</w:t>
            </w:r>
            <w:r>
              <w:rPr>
                <w:rFonts w:hint="eastAsia" w:ascii="宋体" w:hAnsi="宋体" w:eastAsia="宋体" w:cs="宋体"/>
                <w:color w:val="000000"/>
                <w:szCs w:val="21"/>
                <w:highlight w:val="none"/>
              </w:rPr>
            </w:r>
            <w:r/>
          </w:p>
        </w:tc>
      </w:tr>
    </w:tbl>
    <w:p>
      <w:pPr>
        <w:pStyle w:val="970"/>
        <w:ind w:firstLine="482"/>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三、商务要求</w:t>
      </w:r>
      <w:r>
        <w:rPr>
          <w:rFonts w:hint="eastAsia" w:ascii="宋体" w:hAnsi="宋体" w:eastAsia="宋体" w:cs="宋体"/>
          <w:b/>
          <w:bCs/>
          <w:color w:val="000000"/>
          <w:sz w:val="24"/>
          <w:highlight w:val="none"/>
        </w:rPr>
      </w:r>
      <w:r/>
    </w:p>
    <w:p>
      <w:pPr>
        <w:pStyle w:val="970"/>
        <w:ind w:firstLine="482"/>
        <w:pageBreakBefore w:val="0"/>
        <w:spacing w:line="560" w:lineRule="exact"/>
        <w:rPr>
          <w:rFonts w:hint="eastAsia" w:ascii="宋体" w:hAnsi="宋体" w:eastAsia="宋体" w:cs="宋体"/>
          <w:b/>
          <w:bCs/>
          <w:color w:val="000000"/>
          <w:sz w:val="24"/>
          <w:highlight w:val="none"/>
        </w:rPr>
      </w:pPr>
      <w:r/>
      <w:bookmarkStart w:id="54" w:name="_Toc27994"/>
      <w:r>
        <w:rPr>
          <w:rFonts w:hint="eastAsia" w:ascii="宋体" w:hAnsi="宋体" w:eastAsia="宋体" w:cs="宋体"/>
          <w:b/>
          <w:bCs/>
          <w:color w:val="000000"/>
          <w:sz w:val="24"/>
          <w:highlight w:val="none"/>
        </w:rPr>
        <w:t xml:space="preserve">（一）框架协议有效期</w:t>
      </w:r>
      <w:bookmarkEnd w:id="54"/>
      <w:r>
        <w:rPr>
          <w:rFonts w:hint="eastAsia" w:ascii="宋体" w:hAnsi="宋体" w:eastAsia="宋体" w:cs="宋体"/>
          <w:b/>
          <w:bCs/>
          <w:color w:val="000000"/>
          <w:sz w:val="24"/>
          <w:highlight w:val="none"/>
        </w:rPr>
      </w:r>
      <w:r/>
    </w:p>
    <w:p>
      <w:pPr>
        <w:pStyle w:val="970"/>
        <w:ind w:firstLine="480"/>
        <w:jc w:val="left"/>
        <w:pageBreakBefore w:val="0"/>
        <w:spacing w:line="5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框架协议期限：本项目服务期为2年，自框架协议签订之日至2027年</w:t>
      </w:r>
      <w:r>
        <w:rPr>
          <w:rFonts w:hint="eastAsia" w:ascii="宋体" w:hAnsi="宋体" w:eastAsia="宋体" w:cs="宋体"/>
          <w:bCs/>
          <w:color w:val="000000"/>
          <w:sz w:val="24"/>
          <w:highlight w:val="none"/>
          <w:lang w:val="en-US" w:eastAsia="zh-CN"/>
        </w:rPr>
        <w:t xml:space="preserve">12</w:t>
      </w:r>
      <w:r>
        <w:rPr>
          <w:rFonts w:hint="eastAsia" w:ascii="宋体" w:hAnsi="宋体" w:eastAsia="宋体" w:cs="宋体"/>
          <w:bCs/>
          <w:color w:val="000000"/>
          <w:sz w:val="24"/>
          <w:highlight w:val="none"/>
        </w:rPr>
        <w:t xml:space="preserve">月31日。</w:t>
      </w:r>
      <w:r>
        <w:rPr>
          <w:rFonts w:hint="eastAsia" w:ascii="宋体" w:hAnsi="宋体" w:eastAsia="宋体" w:cs="宋体"/>
          <w:bCs/>
          <w:color w:val="000000"/>
          <w:sz w:val="24"/>
          <w:highlight w:val="none"/>
        </w:rPr>
      </w:r>
      <w:r/>
    </w:p>
    <w:p>
      <w:pPr>
        <w:pStyle w:val="970"/>
        <w:ind w:firstLine="482"/>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（二）付款条件</w:t>
      </w:r>
      <w:r>
        <w:rPr>
          <w:rFonts w:hint="eastAsia" w:ascii="宋体" w:hAnsi="宋体" w:eastAsia="宋体" w:cs="宋体"/>
          <w:b/>
          <w:bCs/>
          <w:color w:val="000000"/>
          <w:sz w:val="24"/>
          <w:highlight w:val="none"/>
        </w:rPr>
      </w:r>
      <w:r/>
    </w:p>
    <w:p>
      <w:pPr>
        <w:pStyle w:val="1018"/>
        <w:ind w:firstLine="480"/>
        <w:jc w:val="both"/>
        <w:keepLines w:val="0"/>
        <w:keepNext w:val="0"/>
        <w:pageBreakBefore w:val="0"/>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本项目合同履约期间分两次付款，第一次为预付款，根据中国残联儿童康复救助系统实际在训儿童康复人数，按照各类别康复儿童应享受救助标准的40%支付，付款时间为每年5月底前，采购人在收到供应商发票后10个工作日内，按双方确认的预付金额预付。第二次为清算，年度任务完成后，采购人根据儿童康复救助系统实际在训儿童康复人数，供应商提供的儿童实际康复训练时间和救助类别等台账资料审核后付尾款，付款为每年11月底前，采购人在收到供应商发票后10个工作日内支付。除此以外采购人不再支付其他任何费用。</w:t>
      </w:r>
      <w:r>
        <w:rPr>
          <w:rFonts w:hint="eastAsia" w:ascii="宋体" w:hAnsi="宋体" w:eastAsia="宋体" w:cs="宋体"/>
          <w:color w:val="000000"/>
          <w:sz w:val="24"/>
          <w:szCs w:val="24"/>
          <w:highlight w:val="none"/>
          <w:lang w:val="zh-CN" w:eastAsia="zh-CN"/>
        </w:rPr>
      </w:r>
      <w:r/>
    </w:p>
    <w:p>
      <w:pPr>
        <w:pStyle w:val="1018"/>
        <w:ind w:firstLine="480"/>
        <w:jc w:val="both"/>
        <w:keepLines w:val="0"/>
        <w:keepNext w:val="0"/>
        <w:pageBreakBefore w:val="0"/>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2.供应商</w:t>
      </w:r>
      <w:r>
        <w:rPr>
          <w:rFonts w:hint="eastAsia" w:ascii="宋体" w:hAnsi="宋体" w:eastAsia="宋体" w:cs="宋体"/>
          <w:color w:val="000000"/>
          <w:sz w:val="24"/>
          <w:szCs w:val="24"/>
          <w:highlight w:val="none"/>
          <w:lang w:val="en-US" w:eastAsia="zh-CN"/>
        </w:rPr>
        <w:t xml:space="preserve">结账</w:t>
      </w:r>
      <w:r>
        <w:rPr>
          <w:rFonts w:hint="eastAsia" w:ascii="宋体" w:hAnsi="宋体" w:eastAsia="宋体" w:cs="宋体"/>
          <w:color w:val="000000"/>
          <w:sz w:val="24"/>
          <w:szCs w:val="24"/>
          <w:highlight w:val="none"/>
          <w:lang w:val="zh-CN" w:eastAsia="zh-CN"/>
        </w:rPr>
        <w:t xml:space="preserve">时需开具正式发票并附相关清单，发票上标注的名称、帐号、开户行应与收款人一致。</w:t>
      </w:r>
      <w:r>
        <w:rPr>
          <w:rFonts w:hint="eastAsia" w:ascii="宋体" w:hAnsi="宋体" w:eastAsia="宋体" w:cs="宋体"/>
          <w:color w:val="000000"/>
          <w:sz w:val="24"/>
          <w:szCs w:val="24"/>
          <w:highlight w:val="none"/>
          <w:lang w:val="zh-CN" w:eastAsia="zh-CN"/>
        </w:rPr>
      </w:r>
      <w:r/>
    </w:p>
    <w:p>
      <w:pPr>
        <w:pStyle w:val="1018"/>
        <w:ind w:firstLine="480"/>
        <w:jc w:val="both"/>
        <w:keepLines w:val="0"/>
        <w:keepNext w:val="0"/>
        <w:pageBreakBefore w:val="0"/>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服务费用原则上每半年结算支付一次，采购人在供应商上半年康复服务工作完成后1个月内将半年康复服务费用付给供应商。供应商提供的收款专户须与供应商名称-致。付款方式为:银行划拨支付。每个任务周期结束后，采购人根据供应商提供的残疾儿童康复训练台账等资料，审核确认康复训练费用，供应商在确认无误后一周内将盖章的付款确认函及发票寄送采购人。付款确认函应载明开户名、开户行、账号，并与合同注明的保持一致。</w:t>
      </w:r>
      <w:r>
        <w:rPr>
          <w:rFonts w:hint="eastAsia" w:ascii="宋体" w:hAnsi="宋体" w:eastAsia="宋体" w:cs="宋体"/>
          <w:color w:val="000000"/>
          <w:sz w:val="24"/>
          <w:szCs w:val="24"/>
          <w:highlight w:val="none"/>
          <w:lang w:val="zh-CN" w:eastAsia="zh-CN"/>
        </w:rPr>
      </w:r>
      <w:r/>
    </w:p>
    <w:p>
      <w:pPr>
        <w:pStyle w:val="970"/>
        <w:ind w:firstLine="482"/>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（三）其他要求</w:t>
      </w:r>
      <w:r>
        <w:rPr>
          <w:rFonts w:hint="eastAsia" w:ascii="宋体" w:hAnsi="宋体" w:eastAsia="宋体" w:cs="宋体"/>
          <w:b/>
          <w:bCs/>
          <w:color w:val="000000"/>
          <w:sz w:val="24"/>
          <w:highlight w:val="none"/>
        </w:rPr>
      </w:r>
      <w:r/>
    </w:p>
    <w:p>
      <w:pPr>
        <w:pStyle w:val="970"/>
        <w:ind w:firstLine="480"/>
        <w:jc w:val="left"/>
        <w:pageBreakBefore w:val="0"/>
        <w:spacing w:line="5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与</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签订残疾儿童基本康复服务合同后，</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提供的服务技术规格需与采购文件规定及</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响应文件内容一致，且保证服务质量。协议期内若有新政策出台，按最新政策执行。</w:t>
      </w:r>
      <w:r>
        <w:rPr>
          <w:rFonts w:hint="eastAsia" w:ascii="宋体" w:hAnsi="宋体" w:eastAsia="宋体" w:cs="宋体"/>
          <w:bCs/>
          <w:color w:val="000000"/>
          <w:sz w:val="24"/>
          <w:highlight w:val="none"/>
        </w:rPr>
      </w:r>
      <w:r/>
    </w:p>
    <w:p>
      <w:pPr>
        <w:pStyle w:val="970"/>
        <w:ind w:firstLine="480"/>
        <w:jc w:val="left"/>
        <w:pageBreakBefore w:val="0"/>
        <w:spacing w:line="5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应按合同要求，落实省市关于残疾儿童基本康复服务的相关规定，接受</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对服务开展绩效考核，配合</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开展服务经费结算工作；确保残疾儿童康复服务考勤记录、评估报告、家长培训及家庭康复指导档案，以及经监护人签字确认的康复记录、服务费用票据真实有效。</w:t>
      </w:r>
      <w:r>
        <w:rPr>
          <w:rFonts w:hint="eastAsia" w:ascii="宋体" w:hAnsi="宋体" w:eastAsia="宋体" w:cs="宋体"/>
          <w:bCs/>
          <w:color w:val="000000"/>
          <w:sz w:val="24"/>
          <w:highlight w:val="none"/>
        </w:rPr>
      </w:r>
      <w:r/>
    </w:p>
    <w:p>
      <w:pPr>
        <w:pStyle w:val="970"/>
        <w:ind w:firstLine="480"/>
        <w:jc w:val="left"/>
        <w:pageBreakBefore w:val="0"/>
        <w:spacing w:line="5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需保证</w:t>
      </w:r>
      <w:r>
        <w:rPr>
          <w:rFonts w:hint="eastAsia" w:ascii="宋体" w:hAnsi="宋体" w:eastAsia="宋体" w:cs="宋体"/>
          <w:bCs/>
          <w:color w:val="000000"/>
          <w:sz w:val="24"/>
          <w:highlight w:val="none"/>
          <w:lang w:eastAsia="zh-CN"/>
        </w:rPr>
        <w:t xml:space="preserve">采购人</w:t>
      </w:r>
      <w:r>
        <w:rPr>
          <w:rFonts w:hint="eastAsia" w:ascii="宋体" w:hAnsi="宋体" w:eastAsia="宋体" w:cs="宋体"/>
          <w:bCs/>
          <w:color w:val="000000"/>
          <w:sz w:val="24"/>
          <w:highlight w:val="none"/>
        </w:rPr>
        <w:t xml:space="preserve">在使用本服务或服务任何部分时，不被第三方以侵犯其权利为由提起诉讼；若发生侵权纠纷，</w:t>
      </w:r>
      <w:r>
        <w:rPr>
          <w:rFonts w:hint="eastAsia" w:ascii="宋体" w:hAnsi="宋体" w:eastAsia="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需承担全部责任。</w:t>
      </w:r>
      <w:r>
        <w:rPr>
          <w:rFonts w:hint="eastAsia" w:ascii="宋体" w:hAnsi="宋体" w:eastAsia="宋体" w:cs="宋体"/>
          <w:bCs/>
          <w:color w:val="000000"/>
          <w:sz w:val="24"/>
          <w:highlight w:val="none"/>
        </w:rPr>
      </w:r>
      <w:r/>
    </w:p>
    <w:p>
      <w:pPr>
        <w:pStyle w:val="970"/>
        <w:ind w:firstLine="420"/>
        <w:pageBreakBefore w:val="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ind w:firstLine="482"/>
        <w:jc w:val="left"/>
        <w:keepLines/>
        <w:keepNext/>
        <w:pageBreakBefore w:val="0"/>
        <w:spacing w:line="5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本章所有要求均为实质性要求，不接受负偏离。供应商应提供书面完全响应承诺书（供应商提供虚假承诺的，将取消其入围资格，并按照《政府采购法》第七十七条规定处理。参考格式详见“第六章响应文件格式”，本章另有要求的，须按要求额外提供相关证明材料或承诺函），否则视为无效响应文件。</w:t>
      </w:r>
      <w:r>
        <w:rPr>
          <w:rFonts w:hint="eastAsia" w:ascii="宋体" w:hAnsi="宋体" w:eastAsia="宋体" w:cs="宋体"/>
          <w:b/>
          <w:color w:val="000000"/>
          <w:sz w:val="24"/>
          <w:highlight w:val="none"/>
        </w:rPr>
      </w:r>
      <w:r/>
    </w:p>
    <w:p>
      <w:pPr>
        <w:pStyle w:val="971"/>
        <w:jc w:val="center"/>
        <w:spacing w:line="560" w:lineRule="exact"/>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55" w:name="_Toc31800"/>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章  确定入围及成交供应商</w:t>
      </w:r>
      <w:bookmarkEnd w:id="55"/>
      <w:r>
        <w:rPr>
          <w:rFonts w:hint="eastAsia" w:ascii="宋体" w:hAnsi="宋体" w:eastAsia="宋体" w:cs="宋体"/>
          <w:color w:val="000000"/>
          <w:highlight w:val="none"/>
        </w:rPr>
      </w:r>
      <w:r/>
    </w:p>
    <w:p>
      <w:pPr>
        <w:pStyle w:val="970"/>
        <w:ind w:firstLine="482"/>
        <w:keepLines w:val="0"/>
        <w:keepNext w:val="0"/>
        <w:pageBreakBefore w:val="0"/>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一、确定第一阶段入围供应商的评审方法</w:t>
      </w:r>
      <w:r>
        <w:rPr>
          <w:rFonts w:hint="eastAsia" w:ascii="宋体" w:hAnsi="宋体" w:eastAsia="宋体" w:cs="宋体"/>
          <w:b/>
          <w:bCs/>
          <w:color w:val="000000"/>
          <w:sz w:val="24"/>
          <w:highlight w:val="none"/>
        </w:rPr>
      </w:r>
      <w:r/>
    </w:p>
    <w:p>
      <w:pPr>
        <w:pStyle w:val="1018"/>
        <w:ind w:firstLine="482"/>
        <w:jc w:val="both"/>
        <w:keepLines w:val="0"/>
        <w:keepNext w:val="0"/>
        <w:pageBreakBefore w:val="0"/>
        <w:spacing w:after="0"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1</w:t>
      </w:r>
      <w:r>
        <w:rPr>
          <w:rFonts w:hint="eastAsia" w:ascii="宋体" w:hAnsi="宋体" w:eastAsia="宋体" w:cs="宋体"/>
          <w:color w:val="000000"/>
          <w:sz w:val="24"/>
          <w:szCs w:val="24"/>
          <w:highlight w:val="none"/>
          <w:lang w:eastAsia="zh-CN"/>
        </w:rPr>
        <w:t xml:space="preserve">.确定第一阶段入围供应商的评审方法为</w:t>
      </w:r>
      <w:r>
        <w:rPr>
          <w:rFonts w:hint="eastAsia" w:ascii="宋体" w:hAnsi="宋体" w:eastAsia="宋体" w:cs="宋体"/>
          <w:b/>
          <w:bCs/>
          <w:color w:val="000000"/>
          <w:sz w:val="24"/>
          <w:szCs w:val="24"/>
          <w:highlight w:val="none"/>
          <w:lang w:eastAsia="zh-CN"/>
        </w:rPr>
        <w:t xml:space="preserve">质量优先法</w:t>
      </w:r>
      <w:r>
        <w:rPr>
          <w:rFonts w:hint="eastAsia" w:ascii="宋体" w:hAnsi="宋体" w:eastAsia="宋体" w:cs="宋体"/>
          <w:color w:val="000000"/>
          <w:sz w:val="24"/>
          <w:szCs w:val="24"/>
          <w:highlight w:val="none"/>
          <w:lang w:eastAsia="zh-CN"/>
        </w:rPr>
        <w:t xml:space="preserve">。质量优先法是指对满足采购需求且响应报价不超过最高限制单价的服务进行质量综合评分，按照评分从高到低排序，根据征集文件规定的淘汰率或者入围供应商数量上限，确定入围供应商的评审方法。评分因素包括：服务内容、服务水平、服务业绩等。</w:t>
      </w:r>
      <w:r>
        <w:rPr>
          <w:rFonts w:hint="eastAsia" w:ascii="宋体" w:hAnsi="宋体" w:eastAsia="宋体" w:cs="宋体"/>
          <w:color w:val="000000"/>
          <w:sz w:val="24"/>
          <w:szCs w:val="24"/>
          <w:highlight w:val="none"/>
          <w:lang w:eastAsia="zh-CN"/>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评审小组在综合比较与评价后按照综合得分由高到低顺序对供应商进行排序。综合得分相同的，依次按评审标准中“2.1、2.2、2.3、2.4、2.5、</w:t>
      </w:r>
      <w:r>
        <w:rPr>
          <w:rFonts w:hint="eastAsia" w:ascii="宋体" w:hAnsi="宋体" w:eastAsia="宋体" w:cs="宋体"/>
          <w:color w:val="000000"/>
          <w:sz w:val="24"/>
          <w:highlight w:val="none"/>
          <w:lang w:val="en-US" w:eastAsia="zh-CN"/>
        </w:rPr>
        <w:t xml:space="preserve">2.6、2.7、</w:t>
      </w:r>
      <w:r>
        <w:rPr>
          <w:rFonts w:hint="eastAsia" w:ascii="宋体" w:hAnsi="宋体" w:eastAsia="宋体" w:cs="宋体"/>
          <w:color w:val="000000"/>
          <w:sz w:val="24"/>
          <w:highlight w:val="none"/>
        </w:rPr>
        <w:t xml:space="preserve">3.1、3.2”分项得分由高到低的顺序进行排序，“</w:t>
      </w:r>
      <w:r>
        <w:rPr>
          <w:rFonts w:hint="eastAsia" w:ascii="宋体" w:hAnsi="宋体" w:eastAsia="宋体" w:cs="宋体"/>
          <w:color w:val="000000"/>
          <w:sz w:val="24"/>
          <w:highlight w:val="none"/>
        </w:rPr>
        <w:t xml:space="preserve">2.1、2.2、2.3、2.4、2.5、</w:t>
      </w:r>
      <w:r>
        <w:rPr>
          <w:rFonts w:hint="eastAsia" w:ascii="宋体" w:hAnsi="宋体" w:eastAsia="宋体" w:cs="宋体"/>
          <w:color w:val="000000"/>
          <w:sz w:val="24"/>
          <w:highlight w:val="none"/>
          <w:lang w:val="en-US" w:eastAsia="zh-CN"/>
        </w:rPr>
        <w:t xml:space="preserve">2.6、2.7、</w:t>
      </w:r>
      <w:r>
        <w:rPr>
          <w:rFonts w:hint="eastAsia" w:ascii="宋体" w:hAnsi="宋体" w:eastAsia="宋体" w:cs="宋体"/>
          <w:color w:val="000000"/>
          <w:sz w:val="24"/>
          <w:highlight w:val="none"/>
        </w:rPr>
        <w:t xml:space="preserve">3.1、3.2</w:t>
      </w:r>
      <w:r>
        <w:rPr>
          <w:rFonts w:hint="eastAsia" w:ascii="宋体" w:hAnsi="宋体" w:eastAsia="宋体" w:cs="宋体"/>
          <w:color w:val="000000"/>
          <w:sz w:val="24"/>
          <w:highlight w:val="none"/>
        </w:rPr>
        <w:t xml:space="preserve">”分项得分相同的，按照“1.1、1.2、1.3、1.4、1.5、1.6”总得分由高到低的顺序进行排序，“1.1、1.2、1.3、1.4、1.5、1.6”总得分相同，按照“供应商标书上传时间”先后顺序进行排序。</w:t>
      </w:r>
      <w:r>
        <w:rPr>
          <w:rFonts w:hint="eastAsia" w:ascii="宋体" w:hAnsi="宋体" w:eastAsia="宋体" w:cs="宋体"/>
          <w:color w:val="000000"/>
          <w:sz w:val="24"/>
          <w:highlight w:val="none"/>
        </w:rPr>
      </w:r>
      <w:r/>
    </w:p>
    <w:p>
      <w:pPr>
        <w:pStyle w:val="1018"/>
        <w:ind w:firstLine="480"/>
        <w:jc w:val="both"/>
        <w:keepLines w:val="0"/>
        <w:keepNext w:val="0"/>
        <w:pageBreakBefore w:val="0"/>
        <w:spacing w:after="0"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t xml:space="preserve">入围供应商的淘汰比例</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eastAsia="zh-CN"/>
        </w:rPr>
        <w:t xml:space="preserve">每个采购包入围供应商的淘汰比例不低于20%且至少淘汰一家供应商（按照淘汰比例20%计算淘汰数量，为小数时向上取整），入围供应商数量上限分别为：采购包1：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家；采购包2：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家；采购包3：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家；采购包4：</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家；采购包5：</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lang w:eastAsia="zh-CN"/>
        </w:rPr>
        <w:t xml:space="preserve">家。</w:t>
      </w:r>
      <w:r>
        <w:rPr>
          <w:rFonts w:hint="eastAsia" w:ascii="宋体" w:hAnsi="宋体" w:eastAsia="宋体" w:cs="宋体"/>
          <w:color w:val="000000"/>
          <w:sz w:val="24"/>
          <w:szCs w:val="24"/>
          <w:highlight w:val="none"/>
          <w:lang w:eastAsia="zh-CN"/>
        </w:rPr>
      </w:r>
      <w:r/>
    </w:p>
    <w:p>
      <w:pPr>
        <w:pStyle w:val="1018"/>
        <w:ind w:firstLine="480"/>
        <w:jc w:val="both"/>
        <w:spacing w:after="0" w:line="56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br w:type="page" w:clear="all"/>
      </w:r>
      <w:r>
        <w:rPr>
          <w:rFonts w:hint="eastAsia" w:ascii="宋体" w:hAnsi="宋体" w:eastAsia="宋体" w:cs="宋体"/>
          <w:b/>
          <w:bCs/>
          <w:color w:val="000000"/>
          <w:sz w:val="24"/>
          <w:szCs w:val="24"/>
          <w:highlight w:val="none"/>
          <w:lang w:val="zh-CN" w:eastAsia="zh-CN"/>
        </w:rPr>
        <w:t xml:space="preserve">3.</w:t>
      </w:r>
      <w:r>
        <w:rPr>
          <w:rFonts w:hint="eastAsia" w:ascii="宋体" w:hAnsi="宋体" w:eastAsia="宋体" w:cs="宋体"/>
          <w:b/>
          <w:bCs/>
          <w:color w:val="000000"/>
          <w:sz w:val="24"/>
          <w:szCs w:val="24"/>
          <w:highlight w:val="none"/>
          <w:lang w:val="zh-CN" w:eastAsia="zh-CN"/>
        </w:rPr>
        <w:t xml:space="preserve">评审标准</w:t>
      </w:r>
      <w:r>
        <w:rPr>
          <w:rFonts w:hint="eastAsia" w:ascii="宋体" w:hAnsi="宋体" w:eastAsia="宋体" w:cs="宋体"/>
          <w:b/>
          <w:bCs/>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eastAsia="zh-CN"/>
        </w:rPr>
        <w:t xml:space="preserve">（1）分包1（视力康复服务机构）评分标准</w:t>
      </w:r>
      <w:r>
        <w:rPr>
          <w:rFonts w:hint="eastAsia" w:ascii="宋体" w:hAnsi="宋体" w:eastAsia="宋体" w:cs="宋体"/>
          <w:b/>
          <w:color w:val="000000"/>
          <w:sz w:val="24"/>
          <w:szCs w:val="24"/>
          <w:highlight w:val="none"/>
          <w:lang w:val="zh-CN" w:eastAsia="zh-CN"/>
        </w:rPr>
      </w:r>
      <w:r/>
    </w:p>
    <w:tbl>
      <w:tblPr>
        <w:tblW w:w="9504" w:type="dxa"/>
        <w:jc w:val="center"/>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140"/>
        <w:gridCol w:w="6186"/>
        <w:gridCol w:w="663"/>
        <w:gridCol w:w="871"/>
      </w:tblGrid>
      <w:tr>
        <w:trPr>
          <w:trHeight w:val="428"/>
          <w:tblHeader/>
        </w:trPr>
        <w:tc>
          <w:tcPr>
            <w:tcW w:w="644"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40"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186"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分包1（视力康复服务机构）评分标准</w:t>
            </w:r>
            <w:r>
              <w:rPr>
                <w:rFonts w:hint="eastAsia" w:ascii="宋体" w:hAnsi="宋体" w:eastAsia="宋体" w:cs="宋体"/>
                <w:b/>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类型</w:t>
            </w:r>
            <w:r>
              <w:rPr>
                <w:rFonts w:hint="eastAsia" w:ascii="宋体" w:hAnsi="宋体" w:eastAsia="宋体" w:cs="宋体"/>
                <w:b/>
                <w:color w:val="000000"/>
                <w:sz w:val="21"/>
                <w:szCs w:val="21"/>
                <w:highlight w:val="none"/>
                <w:lang w:val="en-US" w:eastAsia="zh-CN"/>
              </w:rPr>
            </w:r>
            <w:r/>
          </w:p>
        </w:tc>
      </w:tr>
      <w:tr>
        <w:trPr>
          <w:trHeight w:val="631"/>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rPr>
            </w:pPr>
            <w:r/>
            <w:bookmarkStart w:id="56" w:name="OLE_LINK4"/>
            <w:r/>
            <w:bookmarkStart w:id="57" w:name="OLE_LINK2"/>
            <w:r/>
            <w:bookmarkStart w:id="58" w:name="OLE_LINK3"/>
            <w:r/>
            <w:bookmarkStart w:id="59" w:name="OLE_LINK1"/>
            <w:r/>
            <w:bookmarkStart w:id="60" w:name="_Hlk401005359"/>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140" w:type="dxa"/>
            <w:vAlign w:val="center"/>
            <w:vMerge w:val="restart"/>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评委根据供应商提供的服务方案（包括评估和诊断、康复计划、康复训练记录、康复评估和小结等）进行综合评分：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（5）其他或未提供方案的不得分。</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trHeight w:val="71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14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评委根据供应商提供的培训方案（包括康复专业人员培训、专家指导、家长培训等）进行综合评分：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（5）其他或未提供方案的不得分。</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trHeight w:val="71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14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评委根据供应商提供的业务指导方案（包括儿童转介或跟踪服务、社区家庭康复延伸、公益宣教活动等）进行综合评分：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（5）其他或未提供方案的不得分。</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trHeight w:val="71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14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评委根据供应商提供的质量保证方案（包括儿童康复评估、康复训练建档率、家长满意率、社会融合活动等）进行综合评分：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（5）其他或未提供方案的不得分。</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trHeight w:val="71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14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应商提供的突发事件应急处置预案（包括灾害防范措施、应急预案、消防演练、应急处理等）进行综合评分：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（1）预案内容考虑全面，处置应对措施科学有效，可操作性强，得10分；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（2）预案内容考虑较全面，处置应对措施较科学，较有效，可操作性较强，得7分；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（3）预案内容不全面，处置应对措施科学性、有效性有欠缺，可操作性不强，得4分；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（4）预案内容不完整，缺乏可操作性的得1分；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（5）预案不符合服务要求或未提供方案的不得分。</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trHeight w:val="71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114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w:t>
            </w:r>
            <w:r>
              <w:rPr>
                <w:rFonts w:hint="eastAsia" w:ascii="宋体" w:hAnsi="宋体" w:eastAsia="宋体" w:cs="宋体"/>
                <w:b w:val="0"/>
                <w:bCs/>
                <w:color w:val="000000"/>
                <w:sz w:val="21"/>
                <w:szCs w:val="21"/>
                <w:highlight w:val="none"/>
                <w:lang w:bidi="zh-CN"/>
              </w:rPr>
              <w:t xml:space="preserve">安全保障方</w:t>
            </w:r>
            <w:r>
              <w:rPr>
                <w:rFonts w:hint="eastAsia" w:ascii="宋体" w:hAnsi="宋体" w:eastAsia="宋体" w:cs="宋体"/>
                <w:b w:val="0"/>
                <w:bCs/>
                <w:color w:val="000000"/>
                <w:sz w:val="21"/>
                <w:szCs w:val="21"/>
                <w:highlight w:val="none"/>
              </w:rPr>
              <w:t xml:space="preserve">案</w:t>
            </w:r>
            <w:r>
              <w:rPr>
                <w:rFonts w:hint="eastAsia" w:ascii="宋体" w:hAnsi="宋体" w:eastAsia="宋体" w:cs="宋体"/>
                <w:color w:val="000000"/>
                <w:sz w:val="21"/>
                <w:szCs w:val="21"/>
                <w:highlight w:val="none"/>
              </w:rPr>
              <w:t xml:space="preserve">（包括安全培训、安全巡检、安全教育、安全监督管理等）进行综合评分：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（2）方案内容较全面，较科学，较有效，可操作性较强，得2分；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（4）其他或未提供方案的不得分。</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trHeight w:val="690"/>
          <w:tblHeader/>
        </w:trPr>
        <w:tc>
          <w:tcPr>
            <w:tcW w:w="644" w:type="dxa"/>
            <w:vAlign w:val="center"/>
            <w:textDirection w:val="lrTb"/>
            <w:noWrap w:val="false"/>
          </w:tcPr>
          <w:p>
            <w:pPr>
              <w:pStyle w:val="97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1140"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建设要求</w:t>
            </w: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color w:val="000000"/>
                <w:highlight w:val="none"/>
                <w:lang w:val="en-US" w:eastAsia="zh-CN"/>
              </w:rPr>
            </w:pPr>
            <w:r>
              <w:rPr>
                <w:rFonts w:hint="eastAsia"/>
                <w:color w:val="000000"/>
                <w:highlight w:val="none"/>
                <w:lang w:val="en-US" w:eastAsia="zh-CN"/>
              </w:rPr>
              <w:t xml:space="preserve">根据供应商提供的机构规划布局、建设规模和建设面积、训练场地设施、环境等进行综合评分：</w:t>
            </w:r>
            <w:r>
              <w:rPr>
                <w:rFonts w:hint="eastAsia"/>
                <w:color w:val="000000"/>
                <w:highlight w:val="none"/>
                <w:lang w:val="en-US" w:eastAsia="zh-CN"/>
              </w:rPr>
            </w:r>
            <w:r/>
          </w:p>
          <w:p>
            <w:pPr>
              <w:pStyle w:val="970"/>
              <w:rPr>
                <w:rFonts w:hint="eastAsia"/>
                <w:color w:val="000000"/>
                <w:highlight w:val="none"/>
                <w:lang w:val="en-US" w:eastAsia="zh-CN"/>
              </w:rPr>
            </w:pPr>
            <w:r>
              <w:rPr>
                <w:rFonts w:hint="eastAsia"/>
                <w:color w:val="000000"/>
                <w:highlight w:val="none"/>
                <w:lang w:val="en-US" w:eastAsia="zh-CN"/>
              </w:rPr>
              <w:t xml:space="preserve">符合《残疾人康复机构建设标准》（建标165－2013）中关于“选址与规划布局”相关规定的基本需求。建筑面积900 M²以上的得5分，场地面积每少50M²扣1分，扣完为止。</w:t>
            </w:r>
            <w:r>
              <w:rPr>
                <w:rFonts w:hint="eastAsia"/>
                <w:color w:val="000000"/>
                <w:highlight w:val="none"/>
                <w:lang w:val="en-US" w:eastAsia="zh-CN"/>
              </w:rPr>
            </w:r>
            <w:r/>
          </w:p>
          <w:p>
            <w:pPr>
              <w:pStyle w:val="970"/>
              <w:rPr>
                <w:rFonts w:hint="eastAsia" w:ascii="宋体" w:hAnsi="宋体" w:eastAsia="宋体" w:cs="宋体"/>
                <w:b/>
                <w:color w:val="000000"/>
                <w:sz w:val="21"/>
                <w:szCs w:val="21"/>
                <w:highlight w:val="none"/>
              </w:rPr>
            </w:pPr>
            <w:r>
              <w:rPr>
                <w:rFonts w:hint="eastAsia"/>
                <w:color w:val="000000"/>
                <w:highlight w:val="none"/>
                <w:lang w:val="en-US" w:eastAsia="zh-CN"/>
              </w:rPr>
              <w:t xml:space="preserve">（提供场地产权证明、租赁合同复印件，原件备查）</w:t>
            </w:r>
            <w:r>
              <w:rPr>
                <w:rFonts w:hint="eastAsia" w:ascii="宋体" w:hAnsi="宋体" w:eastAsia="宋体" w:cs="宋体"/>
                <w:b/>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lang w:val="en-US" w:eastAsia="zh-CN"/>
              </w:rPr>
            </w:r>
            <w:r/>
          </w:p>
        </w:tc>
      </w:tr>
      <w:tr>
        <w:trPr>
          <w:trHeight w:val="690"/>
          <w:tblHeader/>
        </w:trPr>
        <w:tc>
          <w:tcPr>
            <w:tcW w:w="644" w:type="dxa"/>
            <w:vAlign w:val="center"/>
            <w:textDirection w:val="lrTb"/>
            <w:noWrap w:val="false"/>
          </w:tcPr>
          <w:p>
            <w:pPr>
              <w:pStyle w:val="970"/>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W w:w="1140" w:type="dxa"/>
            <w:vAlign w:val="center"/>
            <w:textDirection w:val="lrTb"/>
            <w:noWrap w:val="false"/>
          </w:tcPr>
          <w:p>
            <w:pPr>
              <w:pStyle w:val="97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服务能力</w:t>
            </w:r>
            <w:r>
              <w:rPr>
                <w:rFonts w:hint="eastAsia" w:ascii="宋体" w:hAnsi="宋体" w:eastAsia="宋体" w:cs="宋体"/>
                <w:color w:val="000000"/>
                <w:sz w:val="21"/>
                <w:szCs w:val="21"/>
                <w:highlight w:val="none"/>
                <w:lang w:val="en-US" w:eastAsia="zh-CN"/>
              </w:rPr>
            </w:r>
            <w:r/>
          </w:p>
        </w:tc>
        <w:tc>
          <w:tcPr>
            <w:tcW w:w="6186" w:type="dxa"/>
            <w:vAlign w:val="center"/>
            <w:textDirection w:val="lrTb"/>
            <w:noWrap w:val="false"/>
          </w:tcPr>
          <w:p>
            <w:pPr>
              <w:pStyle w:val="970"/>
              <w:numPr>
                <w:ilvl w:val="0"/>
                <w:numId w:val="0"/>
              </w:numPr>
              <w:rPr>
                <w:rFonts w:hint="eastAsia"/>
                <w:color w:val="000000"/>
                <w:highlight w:val="none"/>
                <w:lang w:val="en-US" w:eastAsia="zh-CN"/>
              </w:rPr>
            </w:pPr>
            <w:r>
              <w:rPr>
                <w:rFonts w:hint="eastAsia"/>
                <w:color w:val="000000"/>
                <w:highlight w:val="none"/>
                <w:lang w:val="en-US" w:eastAsia="zh-CN"/>
              </w:rPr>
              <w:t xml:space="preserve">具有同时收训20名以上视力残疾儿童的能力。 </w:t>
            </w:r>
            <w:r>
              <w:rPr>
                <w:rFonts w:hint="eastAsia"/>
                <w:color w:val="000000"/>
                <w:highlight w:val="none"/>
                <w:lang w:val="en-US" w:eastAsia="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en-US" w:bidi="zh-CN"/>
              </w:rPr>
              <w:t xml:space="preserve">机构具有同时收训20名以上视力残疾儿童的能力得1分</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96"/>
              <w:numPr>
                <w:ilvl w:val="0"/>
                <w:numId w:val="0"/>
              </w:numPr>
              <w:rPr>
                <w:color w:val="000000"/>
                <w:highlight w:val="none"/>
                <w:lang w:val="en-US" w:eastAsia="zh-CN"/>
              </w:rPr>
            </w:pPr>
            <w:r>
              <w:rPr>
                <w:rFonts w:hint="eastAsia" w:ascii="宋体" w:hAnsi="宋体" w:eastAsia="宋体" w:cs="宋体"/>
                <w:b/>
                <w:color w:val="000000"/>
                <w:spacing w:val="-3"/>
                <w:sz w:val="21"/>
                <w:szCs w:val="21"/>
                <w:highlight w:val="none"/>
                <w:lang w:val="zh-CN" w:bidi="zh-CN"/>
              </w:rPr>
              <w:t xml:space="preserve">注：提供承诺书。</w:t>
            </w:r>
            <w:r>
              <w:rPr>
                <w:color w:val="000000"/>
                <w:highlight w:val="none"/>
                <w:lang w:val="en-US" w:eastAsia="zh-CN"/>
              </w:rPr>
            </w:r>
            <w:r/>
          </w:p>
        </w:tc>
        <w:tc>
          <w:tcPr>
            <w:tcW w:w="663"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lang w:val="en-US" w:eastAsia="zh-CN"/>
              </w:rPr>
            </w:r>
            <w:r/>
          </w:p>
        </w:tc>
      </w:tr>
      <w:tr>
        <w:trPr>
          <w:trHeight w:val="69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140" w:type="dxa"/>
            <w:vAlign w:val="center"/>
            <w:vMerge w:val="restart"/>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服务水平</w:t>
            </w: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评委根据供应商提供的团队人员配置进行综合评分：</w:t>
            </w:r>
            <w:r>
              <w:rPr>
                <w:rFonts w:hint="eastAsia" w:ascii="宋体" w:hAnsi="宋体" w:eastAsia="宋体" w:cs="宋体"/>
                <w:color w:val="000000"/>
                <w:sz w:val="21"/>
                <w:szCs w:val="21"/>
                <w:highlight w:val="none"/>
              </w:rPr>
              <w:br w:type="textWrapping" w:clear="all"/>
            </w:r>
            <w:r>
              <w:rPr>
                <w:rFonts w:hint="eastAsia" w:ascii="宋体" w:hAnsi="宋体" w:eastAsia="宋体" w:cs="宋体"/>
                <w:b/>
                <w:bCs/>
                <w:color w:val="000000"/>
                <w:sz w:val="21"/>
                <w:szCs w:val="21"/>
                <w:highlight w:val="none"/>
              </w:rPr>
              <w:t xml:space="preserve">1.专业技术人员除项目负责人外（</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①专业技术人员满足需求的（3名），每增加1人加1分，最高得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②具有5年及以上康复工作经验，有1人加1分，最高得4分；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③取得康复服务相关专业中级职称的，有1人得0.5分；取得康复服务相关专业高级职称的，有1人得1分，</w:t>
            </w:r>
            <w:r>
              <w:rPr>
                <w:rFonts w:hint="eastAsia" w:ascii="宋体" w:hAnsi="宋体" w:eastAsia="宋体" w:cs="宋体"/>
                <w:color w:val="000000"/>
                <w:sz w:val="21"/>
                <w:szCs w:val="21"/>
                <w:highlight w:val="none"/>
                <w:lang w:val="en-US" w:eastAsia="zh-CN"/>
              </w:rPr>
              <w:t xml:space="preserve">该项</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2.项目负责人（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具有康复服务相关专业中级及以上职称的，得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根据供应商提供的专业技术人员的花名册（注明专业、工作经验等）进行综合评分。需提供个人专业技术证明，一人多证以最高职称为准。上述评分点中团队配置所有参与评分的人员均需提供近半年以来任意1个月由供应商为其缴纳社保基金的证明材料。上述评分点证明资料不符合要求</w:t>
            </w:r>
            <w:r>
              <w:rPr>
                <w:rFonts w:hint="eastAsia" w:ascii="宋体" w:hAnsi="宋体" w:eastAsia="宋体" w:cs="宋体"/>
                <w:b/>
                <w:color w:val="000000"/>
                <w:sz w:val="21"/>
                <w:szCs w:val="21"/>
                <w:highlight w:val="none"/>
                <w:lang w:val="en-US" w:eastAsia="zh-CN"/>
              </w:rPr>
              <w:t xml:space="preserve">或提供外聘、返聘人员</w:t>
            </w:r>
            <w:r>
              <w:rPr>
                <w:rFonts w:hint="eastAsia" w:ascii="宋体" w:hAnsi="宋体" w:eastAsia="宋体" w:cs="宋体"/>
                <w:b/>
                <w:color w:val="000000"/>
                <w:sz w:val="21"/>
                <w:szCs w:val="21"/>
                <w:highlight w:val="none"/>
              </w:rPr>
              <w:t xml:space="preserve">的不计分。</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lang w:val="en-US" w:eastAsia="zh-CN"/>
              </w:rPr>
            </w:r>
            <w:r/>
          </w:p>
        </w:tc>
      </w:tr>
      <w:tr>
        <w:trPr>
          <w:trHeight w:val="69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140" w:type="dxa"/>
            <w:vAlign w:val="center"/>
            <w:vMerge w:val="continue"/>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b/>
                <w:color w:val="000000"/>
                <w:spacing w:val="-3"/>
                <w:sz w:val="21"/>
                <w:szCs w:val="21"/>
                <w:highlight w:val="none"/>
                <w:lang w:val="zh-CN" w:bidi="zh-CN"/>
              </w:rPr>
            </w:r>
            <w:r/>
          </w:p>
        </w:tc>
        <w:tc>
          <w:tcPr>
            <w:tcW w:w="6186" w:type="dxa"/>
            <w:vAlign w:val="center"/>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评委根据供应商提供的</w:t>
            </w:r>
            <w:r>
              <w:rPr>
                <w:rFonts w:hint="eastAsia" w:ascii="宋体" w:hAnsi="宋体" w:eastAsia="宋体" w:cs="宋体"/>
                <w:color w:val="000000"/>
                <w:spacing w:val="-3"/>
                <w:sz w:val="21"/>
                <w:szCs w:val="21"/>
                <w:highlight w:val="none"/>
                <w:lang w:val="zh-CN" w:bidi="zh-CN"/>
              </w:rPr>
              <w:t xml:space="preserve">设施设备</w:t>
            </w:r>
            <w:r>
              <w:rPr>
                <w:rFonts w:hint="eastAsia" w:ascii="宋体" w:hAnsi="宋体" w:eastAsia="宋体" w:cs="宋体"/>
                <w:color w:val="000000"/>
                <w:sz w:val="21"/>
                <w:szCs w:val="21"/>
                <w:highlight w:val="none"/>
              </w:rPr>
              <w:t xml:space="preserve">进行综合评分：</w:t>
            </w:r>
            <w:r>
              <w:rPr>
                <w:rFonts w:hint="eastAsia" w:ascii="宋体" w:hAnsi="宋体" w:eastAsia="宋体" w:cs="宋体"/>
                <w:b/>
                <w:color w:val="000000"/>
                <w:spacing w:val="-3"/>
                <w:sz w:val="21"/>
                <w:szCs w:val="21"/>
                <w:highlight w:val="none"/>
                <w:lang w:val="zh-CN" w:bidi="zh-CN"/>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满足康复训练设备数量下限（9种），每增加一种得1分，最多得6分，不满足要求不得分。</w:t>
            </w:r>
            <w:r>
              <w:rPr>
                <w:rFonts w:hint="eastAsia" w:ascii="宋体" w:hAnsi="宋体" w:eastAsia="宋体" w:cs="宋体"/>
                <w:color w:val="000000"/>
                <w:sz w:val="21"/>
                <w:szCs w:val="21"/>
                <w:highlight w:val="none"/>
              </w:rPr>
            </w:r>
            <w:r/>
          </w:p>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注：</w:t>
            </w:r>
            <w:r>
              <w:rPr>
                <w:rFonts w:hint="eastAsia" w:ascii="宋体" w:hAnsi="宋体" w:eastAsia="宋体" w:cs="宋体"/>
                <w:b/>
                <w:bCs/>
                <w:color w:val="000000"/>
                <w:sz w:val="21"/>
                <w:szCs w:val="21"/>
                <w:highlight w:val="none"/>
              </w:rPr>
              <w:t xml:space="preserve">需提供完整的设施设备清单</w:t>
            </w:r>
            <w:r>
              <w:rPr>
                <w:rFonts w:hint="eastAsia" w:ascii="宋体" w:hAnsi="宋体" w:eastAsia="宋体" w:cs="宋体"/>
                <w:color w:val="000000"/>
                <w:sz w:val="21"/>
                <w:szCs w:val="21"/>
                <w:highlight w:val="none"/>
              </w:rPr>
              <w:t xml:space="preserve">（需包括设备名称、数量、购置时间等）、</w:t>
            </w:r>
            <w:r>
              <w:rPr>
                <w:rFonts w:hint="eastAsia" w:ascii="宋体" w:hAnsi="宋体" w:eastAsia="宋体" w:cs="宋体"/>
                <w:b/>
                <w:bCs/>
                <w:color w:val="000000"/>
                <w:sz w:val="21"/>
                <w:szCs w:val="21"/>
                <w:highlight w:val="none"/>
              </w:rPr>
              <w:t xml:space="preserve">设备购置发票及实物照片</w:t>
            </w:r>
            <w:r>
              <w:rPr>
                <w:rFonts w:hint="eastAsia" w:ascii="宋体" w:hAnsi="宋体" w:eastAsia="宋体" w:cs="宋体"/>
                <w:color w:val="000000"/>
                <w:sz w:val="21"/>
                <w:szCs w:val="21"/>
                <w:highlight w:val="none"/>
              </w:rPr>
              <w:t xml:space="preserve">，上述证明材料缺项的不得分。证明材料与供应商名称不一致时需提供相关说明及证明材料，否则不得分。</w:t>
            </w:r>
            <w:r>
              <w:rPr>
                <w:rFonts w:hint="eastAsia" w:ascii="宋体" w:hAnsi="宋体" w:eastAsia="宋体" w:cs="宋体"/>
                <w:b/>
                <w:color w:val="000000"/>
                <w:spacing w:val="-3"/>
                <w:sz w:val="21"/>
                <w:szCs w:val="21"/>
                <w:highlight w:val="none"/>
                <w:lang w:val="zh-CN" w:bidi="zh-CN"/>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trHeight w:val="69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14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评委根据供应商提供</w:t>
            </w:r>
            <w:r>
              <w:rPr>
                <w:rFonts w:hint="eastAsia" w:ascii="宋体" w:hAnsi="宋体" w:eastAsia="宋体" w:cs="宋体"/>
                <w:color w:val="000000"/>
                <w:sz w:val="21"/>
                <w:szCs w:val="21"/>
                <w:highlight w:val="none"/>
                <w:lang w:val="zh-CN" w:bidi="zh-CN"/>
              </w:rPr>
              <w:t xml:space="preserve">为服务对象购买场地意外险或公众责任险情况进行综合评分：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为全部在训服务对象购买保险且连续无断档的得</w:t>
            </w:r>
            <w:r>
              <w:rPr>
                <w:rFonts w:hint="eastAsia" w:ascii="宋体" w:hAnsi="宋体" w:eastAsia="宋体" w:cs="宋体"/>
                <w:color w:val="000000"/>
                <w:sz w:val="21"/>
                <w:szCs w:val="21"/>
                <w:highlight w:val="none"/>
                <w:lang w:bidi="zh-CN"/>
              </w:rPr>
              <w:t xml:space="preserve">5</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color w:val="000000"/>
                <w:sz w:val="21"/>
                <w:szCs w:val="21"/>
                <w:highlight w:val="none"/>
                <w:lang w:val="zh-CN" w:bidi="zh-CN"/>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color w:val="000000"/>
                <w:sz w:val="21"/>
                <w:szCs w:val="21"/>
                <w:highlight w:val="none"/>
                <w:lang w:val="zh-CN" w:bidi="zh-CN"/>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trHeight w:val="69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14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评委根据供应商提供的人脸识别系统考勤情况进行综合评分：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有人脸识别系统并为服务对象进行考勤的得</w:t>
            </w:r>
            <w:r>
              <w:rPr>
                <w:rFonts w:hint="eastAsia" w:ascii="宋体" w:hAnsi="宋体" w:eastAsia="宋体" w:cs="宋体"/>
                <w:color w:val="000000"/>
                <w:sz w:val="21"/>
                <w:szCs w:val="21"/>
                <w:highlight w:val="none"/>
                <w:lang w:bidi="zh-CN"/>
              </w:rPr>
              <w:t xml:space="preserve">3</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不满足</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注：提供相关证明材料。</w:t>
            </w:r>
            <w:r>
              <w:rPr>
                <w:rFonts w:hint="eastAsia" w:ascii="宋体" w:hAnsi="宋体" w:eastAsia="宋体" w:cs="宋体"/>
                <w:b/>
                <w:bCs/>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trHeight w:val="87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140"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6186" w:type="dxa"/>
            <w:vAlign w:val="center"/>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评委根据供应商提供的各数据系统录入情况进行综合评分：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承诺录入中残联儿童康复救助系统且数据完整的，得2分；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承诺录入省智慧残联系统且数据完整的，得3分。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最高得5分。</w:t>
            </w:r>
            <w:r>
              <w:rPr>
                <w:rFonts w:hint="eastAsia" w:ascii="宋体" w:hAnsi="宋体" w:eastAsia="宋体" w:cs="宋体"/>
                <w:color w:val="000000"/>
                <w:sz w:val="21"/>
                <w:szCs w:val="21"/>
                <w:highlight w:val="none"/>
                <w:lang w:bidi="zh-CN"/>
              </w:rPr>
            </w:r>
            <w:r/>
          </w:p>
          <w:p>
            <w:pPr>
              <w:pStyle w:val="970"/>
              <w:rPr>
                <w:rFonts w:hint="eastAsia" w:ascii="宋体" w:hAnsi="宋体" w:eastAsia="宋体" w:cs="宋体"/>
                <w:color w:val="000000"/>
                <w:spacing w:val="-3"/>
                <w:sz w:val="21"/>
                <w:szCs w:val="21"/>
                <w:highlight w:val="none"/>
                <w:lang w:val="zh-CN" w:bidi="zh-CN"/>
              </w:rPr>
            </w:pPr>
            <w:r>
              <w:rPr>
                <w:rFonts w:hint="eastAsia" w:ascii="宋体" w:hAnsi="宋体" w:eastAsia="宋体" w:cs="宋体"/>
                <w:b/>
                <w:bCs/>
                <w:color w:val="000000"/>
                <w:sz w:val="21"/>
                <w:szCs w:val="21"/>
                <w:highlight w:val="none"/>
                <w:lang w:bidi="zh-CN"/>
              </w:rPr>
              <w:t xml:space="preserve">注：提供承诺书。</w:t>
            </w:r>
            <w:r>
              <w:rPr>
                <w:rFonts w:hint="eastAsia" w:ascii="宋体" w:hAnsi="宋体" w:eastAsia="宋体" w:cs="宋体"/>
                <w:color w:val="000000"/>
                <w:spacing w:val="-3"/>
                <w:sz w:val="21"/>
                <w:szCs w:val="21"/>
                <w:highlight w:val="none"/>
                <w:lang w:val="zh-CN" w:bidi="zh-CN"/>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trHeight w:val="870"/>
          <w:tblHeader/>
        </w:trPr>
        <w:tc>
          <w:tcPr>
            <w:tcW w:w="644"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140" w:type="dxa"/>
            <w:vAlign w:val="center"/>
            <w:vMerge w:val="restart"/>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lang w:val="zh-CN" w:bidi="zh-CN"/>
              </w:rPr>
              <w:t xml:space="preserve">服务</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6186" w:type="dxa"/>
            <w:vAlign w:val="center"/>
            <w:textDirection w:val="lrTb"/>
            <w:noWrap w:val="false"/>
          </w:tcPr>
          <w:p>
            <w:pPr>
              <w:pStyle w:val="97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评委根据供应商提供服务对象的诊断证明(医院出具)和收治证明(20</w:t>
            </w:r>
            <w:r>
              <w:rPr>
                <w:rFonts w:hint="eastAsia" w:ascii="宋体" w:hAnsi="宋体" w:eastAsia="宋体" w:cs="宋体"/>
                <w:color w:val="000000"/>
                <w:sz w:val="21"/>
                <w:szCs w:val="21"/>
                <w:highlight w:val="none"/>
              </w:rPr>
              <w:t xml:space="preserve">22</w:t>
            </w:r>
            <w:r>
              <w:rPr>
                <w:rFonts w:hint="eastAsia" w:ascii="宋体" w:hAnsi="宋体" w:eastAsia="宋体" w:cs="宋体"/>
                <w:color w:val="000000"/>
                <w:sz w:val="21"/>
                <w:szCs w:val="21"/>
                <w:highlight w:val="none"/>
                <w:lang w:val="zh-CN"/>
              </w:rPr>
              <w:t xml:space="preserve">年1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月1日（</w:t>
            </w:r>
            <w:r>
              <w:rPr>
                <w:rFonts w:hint="eastAsia" w:ascii="宋体" w:hAnsi="宋体" w:eastAsia="宋体" w:cs="宋体"/>
                <w:color w:val="000000"/>
                <w:sz w:val="21"/>
                <w:szCs w:val="21"/>
                <w:highlight w:val="none"/>
              </w:rPr>
              <w:t xml:space="preserve">含</w:t>
            </w:r>
            <w:r>
              <w:rPr>
                <w:rFonts w:hint="eastAsia" w:ascii="宋体" w:hAnsi="宋体" w:eastAsia="宋体" w:cs="宋体"/>
                <w:color w:val="000000"/>
                <w:sz w:val="21"/>
                <w:szCs w:val="21"/>
                <w:highlight w:val="none"/>
                <w:lang w:val="zh-CN"/>
              </w:rPr>
              <w:t xml:space="preserve">）以后)</w:t>
            </w:r>
            <w:r>
              <w:rPr>
                <w:rFonts w:hint="eastAsia" w:ascii="宋体" w:hAnsi="宋体" w:eastAsia="宋体" w:cs="宋体"/>
                <w:color w:val="000000"/>
                <w:sz w:val="21"/>
                <w:szCs w:val="21"/>
                <w:highlight w:val="none"/>
              </w:rPr>
              <w:t xml:space="preserve">评分</w:t>
            </w:r>
            <w:r>
              <w:rPr>
                <w:rFonts w:hint="eastAsia" w:ascii="宋体" w:hAnsi="宋体" w:eastAsia="宋体" w:cs="宋体"/>
                <w:color w:val="000000"/>
                <w:sz w:val="21"/>
                <w:szCs w:val="21"/>
                <w:highlight w:val="none"/>
                <w:lang w:val="zh-CN"/>
              </w:rPr>
              <w:t xml:space="preserve">，缺项不得分。每提供1名服务对象的得0.</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97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注:提供相关证明材料。</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lang w:val="en-US" w:eastAsia="zh-CN"/>
              </w:rPr>
            </w:r>
            <w:r/>
          </w:p>
        </w:tc>
      </w:tr>
      <w:tr>
        <w:trPr>
          <w:trHeight w:val="1200"/>
          <w:tblHeader/>
        </w:trPr>
        <w:tc>
          <w:tcPr>
            <w:tcW w:w="644"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W w:w="1140"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6186" w:type="dxa"/>
            <w:vAlign w:val="center"/>
            <w:textDirection w:val="lrTb"/>
            <w:noWrap w:val="false"/>
          </w:tcPr>
          <w:p>
            <w:pPr>
              <w:pStyle w:val="97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评委根据供应商提供自2022年1月1日（含）以来在残疾人康复服务中获得残联、民政、卫生等相关部门表扬或奖励情况打分（可叠加）：</w:t>
            </w:r>
            <w:r>
              <w:rPr>
                <w:rFonts w:hint="eastAsia" w:ascii="宋体" w:hAnsi="宋体" w:eastAsia="宋体" w:cs="宋体"/>
                <w:color w:val="000000"/>
                <w:sz w:val="21"/>
                <w:szCs w:val="21"/>
                <w:highlight w:val="none"/>
                <w:lang w:val="zh-CN"/>
              </w:rPr>
            </w:r>
            <w:r/>
          </w:p>
          <w:p>
            <w:pPr>
              <w:pStyle w:val="97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每有1个省级（含）以上表彰的得3分；</w:t>
            </w:r>
            <w:r>
              <w:rPr>
                <w:rFonts w:hint="eastAsia" w:ascii="宋体" w:hAnsi="宋体" w:eastAsia="宋体" w:cs="宋体"/>
                <w:color w:val="000000"/>
                <w:sz w:val="21"/>
                <w:szCs w:val="21"/>
                <w:highlight w:val="none"/>
                <w:lang w:val="zh-CN"/>
              </w:rPr>
            </w:r>
            <w:r/>
          </w:p>
          <w:p>
            <w:pPr>
              <w:pStyle w:val="97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每有1个市级表彰的得2分；</w:t>
            </w:r>
            <w:r>
              <w:rPr>
                <w:rFonts w:hint="eastAsia" w:ascii="宋体" w:hAnsi="宋体" w:eastAsia="宋体" w:cs="宋体"/>
                <w:color w:val="000000"/>
                <w:sz w:val="21"/>
                <w:szCs w:val="21"/>
                <w:highlight w:val="none"/>
                <w:lang w:val="zh-CN"/>
              </w:rPr>
            </w:r>
            <w:r/>
          </w:p>
          <w:p>
            <w:pPr>
              <w:pStyle w:val="97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每有1个区级表彰的得1分。</w:t>
            </w:r>
            <w:r>
              <w:rPr>
                <w:rFonts w:hint="eastAsia" w:ascii="宋体" w:hAnsi="宋体" w:eastAsia="宋体" w:cs="宋体"/>
                <w:color w:val="000000"/>
                <w:sz w:val="21"/>
                <w:szCs w:val="21"/>
                <w:highlight w:val="none"/>
                <w:lang w:val="zh-CN"/>
              </w:rPr>
            </w:r>
            <w:r/>
          </w:p>
          <w:p>
            <w:pPr>
              <w:pStyle w:val="97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zh-CN"/>
              </w:rPr>
              <w:t xml:space="preserve">最高得</w:t>
            </w:r>
            <w:r>
              <w:rPr>
                <w:rFonts w:hint="eastAsia" w:ascii="宋体" w:hAnsi="宋体" w:eastAsia="宋体" w:cs="宋体"/>
                <w:color w:val="000000"/>
                <w:sz w:val="21"/>
                <w:szCs w:val="21"/>
                <w:highlight w:val="none"/>
                <w:lang w:val="en-US"/>
              </w:rPr>
              <w:t xml:space="preserve">5分。</w:t>
            </w:r>
            <w:r>
              <w:rPr>
                <w:rFonts w:hint="eastAsia" w:ascii="宋体" w:hAnsi="宋体" w:eastAsia="宋体" w:cs="宋体"/>
                <w:color w:val="000000"/>
                <w:sz w:val="21"/>
                <w:szCs w:val="21"/>
                <w:highlight w:val="none"/>
                <w:lang w:val="en-US"/>
              </w:rPr>
            </w:r>
            <w:r/>
          </w:p>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注：以证书颁发时间或发文时间为准，提供表彰证书或表彰文件。</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trHeight w:val="490"/>
          <w:tblHeader/>
        </w:trPr>
        <w:tc>
          <w:tcPr>
            <w:gridSpan w:val="3"/>
            <w:tcW w:w="7970"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66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871"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70"/>
        <w:rPr>
          <w:rFonts w:hint="eastAsia" w:ascii="宋体" w:hAnsi="宋体" w:eastAsia="宋体" w:cs="宋体"/>
          <w:b/>
          <w:color w:val="000000"/>
          <w:sz w:val="24"/>
          <w:szCs w:val="24"/>
          <w:highlight w:val="none"/>
          <w:lang w:val="en-US" w:bidi="ar-SA"/>
        </w:rPr>
      </w:pPr>
      <w:r/>
      <w:bookmarkEnd w:id="56"/>
      <w:r/>
      <w:bookmarkEnd w:id="57"/>
      <w:r/>
      <w:bookmarkEnd w:id="58"/>
      <w:r/>
      <w:bookmarkEnd w:id="59"/>
      <w:r/>
      <w:bookmarkEnd w:id="60"/>
      <w:r>
        <w:rPr>
          <w:color w:val="000000"/>
          <w:highlight w:val="none"/>
        </w:rPr>
        <w:br w:type="page" w:clear="all"/>
      </w:r>
      <w:r>
        <w:rPr>
          <w:rFonts w:hint="eastAsia" w:ascii="宋体" w:hAnsi="宋体" w:eastAsia="宋体" w:cs="宋体"/>
          <w:b/>
          <w:color w:val="000000"/>
          <w:sz w:val="24"/>
          <w:szCs w:val="24"/>
          <w:highlight w:val="none"/>
          <w:lang w:val="en-US" w:bidi="ar-SA"/>
        </w:rPr>
        <w:t xml:space="preserve">（</w:t>
      </w:r>
      <w:r>
        <w:rPr>
          <w:rFonts w:hint="eastAsia" w:cs="宋体"/>
          <w:b/>
          <w:color w:val="000000"/>
          <w:sz w:val="24"/>
          <w:szCs w:val="24"/>
          <w:highlight w:val="none"/>
          <w:lang w:val="en-US" w:eastAsia="zh-CN" w:bidi="ar-SA"/>
        </w:rPr>
        <w:t xml:space="preserve">2</w:t>
      </w:r>
      <w:r>
        <w:rPr>
          <w:rFonts w:hint="eastAsia" w:ascii="宋体" w:hAnsi="宋体" w:eastAsia="宋体" w:cs="宋体"/>
          <w:b/>
          <w:color w:val="000000"/>
          <w:sz w:val="24"/>
          <w:szCs w:val="24"/>
          <w:highlight w:val="none"/>
          <w:lang w:val="en-US" w:bidi="ar-SA"/>
        </w:rPr>
        <w:t xml:space="preserve">）分包</w:t>
      </w:r>
      <w:r>
        <w:rPr>
          <w:rFonts w:hint="eastAsia" w:eastAsia="宋体" w:cs="宋体"/>
          <w:b/>
          <w:color w:val="000000"/>
          <w:sz w:val="24"/>
          <w:szCs w:val="24"/>
          <w:highlight w:val="none"/>
          <w:lang w:val="en-US" w:eastAsia="zh-CN" w:bidi="ar-SA"/>
        </w:rPr>
        <w:t xml:space="preserve">2</w:t>
      </w:r>
      <w:r>
        <w:rPr>
          <w:rFonts w:hint="eastAsia" w:ascii="宋体" w:hAnsi="宋体" w:eastAsia="宋体" w:cs="宋体"/>
          <w:b/>
          <w:color w:val="000000"/>
          <w:sz w:val="24"/>
          <w:szCs w:val="24"/>
          <w:highlight w:val="none"/>
          <w:lang w:val="en-US" w:bidi="ar-SA"/>
        </w:rPr>
        <w:t xml:space="preserve">（听力言语康复服务机构）评分标准</w:t>
      </w:r>
      <w:r>
        <w:rPr>
          <w:rFonts w:hint="eastAsia" w:ascii="宋体" w:hAnsi="宋体" w:eastAsia="宋体" w:cs="宋体"/>
          <w:b/>
          <w:color w:val="000000"/>
          <w:sz w:val="24"/>
          <w:szCs w:val="24"/>
          <w:highlight w:val="none"/>
          <w:lang w:val="en-US" w:bidi="ar-SA"/>
        </w:rPr>
      </w:r>
      <w:r/>
    </w:p>
    <w:tbl>
      <w:tblPr>
        <w:tblW w:w="97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134"/>
        <w:gridCol w:w="6324"/>
        <w:gridCol w:w="709"/>
        <w:gridCol w:w="884"/>
      </w:tblGrid>
      <w:tr>
        <w:trPr>
          <w:trHeight w:val="428"/>
          <w:tblHeader/>
        </w:trPr>
        <w:tc>
          <w:tcPr>
            <w:tcW w:w="697"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34"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324"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分包</w:t>
            </w:r>
            <w:r>
              <w:rPr>
                <w:rFonts w:hint="eastAsia" w:ascii="宋体" w:hAnsi="宋体" w:eastAsia="宋体" w:cs="宋体"/>
                <w:b/>
                <w:color w:val="000000"/>
                <w:sz w:val="21"/>
                <w:szCs w:val="21"/>
                <w:highlight w:val="none"/>
                <w:lang w:val="en-US" w:eastAsia="zh-CN"/>
              </w:rPr>
              <w:t xml:space="preserve">2</w:t>
            </w:r>
            <w:r>
              <w:rPr>
                <w:rFonts w:hint="eastAsia" w:ascii="宋体" w:hAnsi="宋体" w:eastAsia="宋体" w:cs="宋体"/>
                <w:b/>
                <w:color w:val="000000"/>
                <w:sz w:val="21"/>
                <w:szCs w:val="21"/>
                <w:highlight w:val="none"/>
              </w:rPr>
              <w:t xml:space="preserve">（听力言语康复服务机构）评分标准</w:t>
            </w:r>
            <w:r>
              <w:rPr>
                <w:rFonts w:hint="eastAsia" w:ascii="宋体" w:hAnsi="宋体" w:eastAsia="宋体" w:cs="宋体"/>
                <w:b/>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类型</w:t>
            </w:r>
            <w:r>
              <w:rPr>
                <w:rFonts w:hint="eastAsia" w:ascii="宋体" w:hAnsi="宋体" w:eastAsia="宋体" w:cs="宋体"/>
                <w:b/>
                <w:color w:val="000000"/>
                <w:sz w:val="21"/>
                <w:szCs w:val="21"/>
                <w:highlight w:val="none"/>
                <w:lang w:val="en-US" w:eastAsia="zh-CN"/>
              </w:rPr>
            </w:r>
            <w:r/>
          </w:p>
        </w:tc>
      </w:tr>
      <w:tr>
        <w:trPr>
          <w:trHeight w:val="631"/>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134" w:type="dxa"/>
            <w:vAlign w:val="center"/>
            <w:vMerge w:val="restart"/>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评委根据供应商提供的服务方案（包括评估和诊断、康复计划、康复训练记录、康复评估和小结等）进行综合评分：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评委根据供应商提供的培训方案（包括康复专业人员培训、专家指导、家长培训等）进行综合评分：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评委根据供应商提供的业务指导方案（包括儿童转介或跟踪服务、社区家庭康复延伸、公益宣教活动等）进行综合评分：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 7 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评委根据供应商提供的质量保证方案（包括儿童康复评估、康复训练建档率、家长满意率、社会融合活动等）进行综合评分：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 7 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应商提供的突发事件应急处置预案（包括灾害防范措施、应急预案、消防演练、应急处理等）进行综合评分：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（1）预案内容考虑全面，处置应对措施科学有效，可操作性强，得10分；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（2）预案内容考虑较全面，处置应对措施较科学，较有效，可操作性较强，得7分；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（3）预案内容不全面，处置应对措施科学性、有效性有欠缺，可操作性不强，得4分；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（4）预案内容不完整，缺乏可操作性的得1分；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（5）预案不符合服务要求或未提供方案的不得分。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w:t>
            </w:r>
            <w:r>
              <w:rPr>
                <w:rFonts w:hint="eastAsia" w:ascii="宋体" w:hAnsi="宋体" w:eastAsia="宋体" w:cs="宋体"/>
                <w:b w:val="0"/>
                <w:bCs/>
                <w:color w:val="000000"/>
                <w:sz w:val="21"/>
                <w:szCs w:val="21"/>
                <w:highlight w:val="none"/>
                <w:lang w:bidi="zh-CN"/>
              </w:rPr>
              <w:t xml:space="preserve">安全保障方</w:t>
            </w:r>
            <w:r>
              <w:rPr>
                <w:rFonts w:hint="eastAsia" w:ascii="宋体" w:hAnsi="宋体" w:eastAsia="宋体" w:cs="宋体"/>
                <w:b w:val="0"/>
                <w:bCs/>
                <w:color w:val="000000"/>
                <w:sz w:val="21"/>
                <w:szCs w:val="21"/>
                <w:highlight w:val="none"/>
              </w:rPr>
              <w:t xml:space="preserve">案</w:t>
            </w:r>
            <w:r>
              <w:rPr>
                <w:rFonts w:hint="eastAsia" w:ascii="宋体" w:hAnsi="宋体" w:eastAsia="宋体" w:cs="宋体"/>
                <w:color w:val="000000"/>
                <w:sz w:val="21"/>
                <w:szCs w:val="21"/>
                <w:highlight w:val="none"/>
              </w:rPr>
              <w:t xml:space="preserve"> （包括安全培训、安全巡检、安全教育、安全监督管理等）进行综合评分：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（4）其他或未提供的不得分</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690"/>
          <w:tblHeader/>
        </w:trPr>
        <w:tc>
          <w:tcPr>
            <w:tcW w:w="697"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建设要求</w:t>
            </w: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rPr>
                <w:rFonts w:hint="eastAsia"/>
                <w:color w:val="000000"/>
                <w:highlight w:val="none"/>
                <w:lang w:val="en-US" w:eastAsia="zh-CN"/>
              </w:rPr>
            </w:pPr>
            <w:r>
              <w:rPr>
                <w:rFonts w:hint="eastAsia"/>
                <w:color w:val="000000"/>
                <w:highlight w:val="none"/>
                <w:lang w:val="en-US" w:eastAsia="zh-CN"/>
              </w:rPr>
              <w:t xml:space="preserve">根据供应商提供的机构规划布局、建设规模和建设面积、训练场地设施、环境等进行综合评分：</w:t>
            </w:r>
            <w:r>
              <w:rPr>
                <w:rFonts w:hint="eastAsia"/>
                <w:color w:val="000000"/>
                <w:highlight w:val="none"/>
                <w:lang w:val="en-US" w:eastAsia="zh-CN"/>
              </w:rPr>
            </w:r>
            <w:r/>
          </w:p>
          <w:p>
            <w:pPr>
              <w:pStyle w:val="970"/>
              <w:rPr>
                <w:rFonts w:hint="eastAsia"/>
                <w:color w:val="000000"/>
                <w:highlight w:val="none"/>
                <w:lang w:val="en-US" w:eastAsia="zh-CN"/>
              </w:rPr>
            </w:pPr>
            <w:r>
              <w:rPr>
                <w:rFonts w:hint="eastAsia"/>
                <w:color w:val="000000"/>
                <w:highlight w:val="none"/>
                <w:lang w:val="en-US" w:eastAsia="zh-CN"/>
              </w:rPr>
              <w:t xml:space="preserve">符合《残疾人康复机构建设标准》（建标165－2013）中关于“选址与规划布局”相关规定的基本需求。建筑面积880 M²以上的得5分，场地面积每少50M²扣1分，扣完为止。</w:t>
            </w:r>
            <w:r>
              <w:rPr>
                <w:rFonts w:hint="eastAsia"/>
                <w:color w:val="000000"/>
                <w:highlight w:val="none"/>
                <w:lang w:val="en-US" w:eastAsia="zh-CN"/>
              </w:rPr>
            </w:r>
            <w:r/>
          </w:p>
          <w:p>
            <w:pPr>
              <w:pStyle w:val="970"/>
              <w:rPr>
                <w:rFonts w:hint="eastAsia" w:ascii="宋体" w:hAnsi="宋体" w:eastAsia="宋体" w:cs="宋体"/>
                <w:b/>
                <w:color w:val="000000"/>
                <w:sz w:val="21"/>
                <w:szCs w:val="21"/>
                <w:highlight w:val="none"/>
              </w:rPr>
            </w:pPr>
            <w:r>
              <w:rPr>
                <w:rFonts w:hint="eastAsia"/>
                <w:color w:val="000000"/>
                <w:highlight w:val="none"/>
                <w:lang w:val="en-US" w:eastAsia="zh-CN"/>
              </w:rPr>
              <w:t xml:space="preserve">（提供场地产权证明、租赁合同复印件，原件备查）</w:t>
            </w:r>
            <w:r>
              <w:rPr>
                <w:rFonts w:hint="eastAsia" w:ascii="宋体" w:hAnsi="宋体" w:eastAsia="宋体" w:cs="宋体"/>
                <w:b/>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lang w:val="en-US" w:eastAsia="zh-CN"/>
              </w:rPr>
            </w:r>
            <w:r/>
          </w:p>
        </w:tc>
      </w:tr>
      <w:tr>
        <w:trPr>
          <w:trHeight w:val="690"/>
          <w:tblHeader/>
        </w:trPr>
        <w:tc>
          <w:tcPr>
            <w:tcW w:w="697"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r>
            <w:r/>
          </w:p>
        </w:tc>
        <w:tc>
          <w:tcPr>
            <w:tcW w:w="1134"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服务能力</w:t>
            </w: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numPr>
                <w:ilvl w:val="0"/>
                <w:numId w:val="0"/>
              </w:numPr>
              <w:rPr>
                <w:rFonts w:hint="eastAsia" w:ascii="宋体" w:hAnsi="宋体" w:eastAsia="宋体" w:cs="宋体"/>
                <w:color w:val="000000"/>
                <w:sz w:val="21"/>
                <w:szCs w:val="21"/>
                <w:highlight w:val="none"/>
                <w:lang w:val="en-US" w:eastAsia="zh-CN" w:bidi="zh-CN"/>
              </w:rPr>
            </w:pPr>
            <w:r>
              <w:rPr>
                <w:rFonts w:hint="eastAsia"/>
                <w:color w:val="000000"/>
                <w:highlight w:val="none"/>
                <w:lang w:val="en-US" w:eastAsia="zh-CN"/>
              </w:rPr>
              <w:t xml:space="preserve">具有同时收训</w:t>
            </w:r>
            <w:r>
              <w:rPr>
                <w:rFonts w:hint="eastAsia" w:ascii="宋体" w:hAnsi="宋体" w:eastAsia="宋体" w:cs="宋体"/>
                <w:color w:val="000000"/>
                <w:sz w:val="21"/>
                <w:szCs w:val="21"/>
                <w:highlight w:val="none"/>
                <w:lang w:val="en-US" w:eastAsia="zh-CN" w:bidi="zh-CN"/>
              </w:rPr>
              <w:t xml:space="preserve">20名以上听力言语残疾儿童的能力。 </w:t>
            </w:r>
            <w:r>
              <w:rPr>
                <w:rFonts w:hint="eastAsia" w:ascii="宋体" w:hAnsi="宋体" w:eastAsia="宋体" w:cs="宋体"/>
                <w:color w:val="000000"/>
                <w:sz w:val="21"/>
                <w:szCs w:val="21"/>
                <w:highlight w:val="none"/>
                <w:lang w:val="en-US" w:eastAsia="zh-CN" w:bidi="zh-CN"/>
              </w:rPr>
            </w:r>
            <w:r/>
          </w:p>
          <w:p>
            <w:pPr>
              <w:pStyle w:val="997"/>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zh-CN"/>
              </w:rPr>
              <w:t xml:space="preserve">承诺机构具有同时收训20名以上听力言语残疾儿童的能力得1分</w:t>
            </w:r>
            <w:r>
              <w:rPr>
                <w:rFonts w:hint="eastAsia" w:ascii="宋体" w:hAnsi="宋体" w:eastAsia="宋体" w:cs="宋体"/>
                <w:color w:val="000000"/>
                <w:sz w:val="21"/>
                <w:szCs w:val="21"/>
                <w:highlight w:val="none"/>
                <w:lang w:val="zh-CN" w:eastAsia="zh-CN" w:bidi="zh-CN"/>
              </w:rPr>
              <w:t xml:space="preserve">。</w:t>
            </w:r>
            <w:r>
              <w:rPr>
                <w:rFonts w:hint="eastAsia" w:ascii="宋体" w:hAnsi="宋体" w:eastAsia="宋体" w:cs="宋体"/>
                <w:color w:val="000000"/>
                <w:sz w:val="21"/>
                <w:szCs w:val="21"/>
                <w:highlight w:val="none"/>
                <w:lang w:val="zh-CN" w:eastAsia="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96"/>
              <w:numPr>
                <w:ilvl w:val="0"/>
                <w:numId w:val="0"/>
              </w:numPr>
              <w:ind w:left="0" w:firstLine="0"/>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b/>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lang w:val="en-US" w:eastAsia="zh-CN"/>
              </w:rPr>
            </w:r>
            <w:r/>
          </w:p>
        </w:tc>
      </w:tr>
      <w:tr>
        <w:trPr>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134" w:type="dxa"/>
            <w:vAlign w:val="center"/>
            <w:vMerge w:val="restart"/>
            <w:textDirection w:val="lrTb"/>
            <w:noWrap w:val="false"/>
          </w:tcPr>
          <w:p>
            <w:pPr>
              <w:pStyle w:val="970"/>
              <w:spacing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服务水平</w:t>
            </w: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7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评委根据供应商提供的团队人员配置进行综合评分：</w:t>
            </w:r>
            <w:r>
              <w:rPr>
                <w:rFonts w:hint="eastAsia" w:ascii="宋体" w:hAnsi="宋体" w:eastAsia="宋体" w:cs="宋体"/>
                <w:b/>
                <w:color w:val="000000"/>
                <w:sz w:val="21"/>
                <w:szCs w:val="21"/>
                <w:highlight w:val="none"/>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1.专业技术人员除项目负责人外（</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①专业技术人员满足需求（2名），每增加1人加1分，最高得2分；</w:t>
            </w:r>
            <w:r>
              <w:rPr>
                <w:rFonts w:hint="eastAsia" w:ascii="宋体" w:hAnsi="宋体" w:eastAsia="宋体" w:cs="宋体"/>
                <w:color w:val="000000"/>
                <w:sz w:val="21"/>
                <w:szCs w:val="21"/>
                <w:highlight w:val="none"/>
              </w:rPr>
            </w:r>
            <w:r/>
          </w:p>
          <w:p>
            <w:pPr>
              <w:pStyle w:val="996"/>
              <w:ind w:left="0"/>
              <w:rPr>
                <w:rFonts w:hint="eastAsia" w:ascii="宋体" w:hAnsi="宋体" w:eastAsia="宋体" w:cs="宋体"/>
                <w:color w:val="000000"/>
                <w:sz w:val="21"/>
                <w:szCs w:val="21"/>
                <w:highlight w:val="none"/>
                <w:lang w:val="en-US" w:bidi="ar-SA"/>
              </w:rPr>
            </w:pPr>
            <w:r>
              <w:rPr>
                <w:rFonts w:hint="eastAsia" w:ascii="宋体" w:hAnsi="宋体" w:eastAsia="宋体" w:cs="宋体"/>
                <w:color w:val="000000"/>
                <w:sz w:val="21"/>
                <w:szCs w:val="21"/>
                <w:highlight w:val="none"/>
              </w:rPr>
              <w:t xml:space="preserve">②个训教师数量需达到2人，每增加1人加0.5分，最高得2分；</w:t>
            </w:r>
            <w:r>
              <w:rPr>
                <w:rFonts w:hint="eastAsia" w:ascii="宋体" w:hAnsi="宋体" w:eastAsia="宋体" w:cs="宋体"/>
                <w:color w:val="000000"/>
                <w:sz w:val="21"/>
                <w:szCs w:val="21"/>
                <w:highlight w:val="none"/>
                <w:lang w:val="en-US" w:bidi="ar-SA"/>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③具有5年及以上康复工作经验，有1人加1分，最高得2分；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④取得康复服务相关专业中级职称的，有1人得0.5分；取得康复服务相关专业高级职称的，有1人得1分，最高得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96"/>
              <w:ind w:left="0" w:firstLine="0"/>
              <w:rPr>
                <w:rFonts w:hint="eastAsia" w:eastAsia="宋体"/>
                <w:color w:val="000000"/>
                <w:highlight w:val="none"/>
                <w:lang w:val="en-US" w:eastAsia="zh-CN"/>
              </w:rPr>
            </w:pPr>
            <w:r>
              <w:rPr>
                <w:rFonts w:hint="eastAsia" w:eastAsia="宋体" w:cs="宋体"/>
                <w:color w:val="000000"/>
                <w:sz w:val="21"/>
                <w:szCs w:val="21"/>
                <w:highlight w:val="none"/>
                <w:lang w:val="en-US" w:eastAsia="zh-CN"/>
              </w:rPr>
              <w:t xml:space="preserve">⑤配备卫生保健医生（提供中专以上学历证明、</w:t>
            </w:r>
            <w:r>
              <w:rPr>
                <w:rFonts w:ascii="SimSun" w:hAnsi="SimSun" w:eastAsia="SimSun" w:cs="SimSun"/>
                <w:color w:val="000000"/>
                <w:sz w:val="21"/>
              </w:rPr>
              <w:t xml:space="preserve">卫生专业技术人员资格证书</w:t>
            </w:r>
            <w:r>
              <w:rPr>
                <w:rFonts w:hint="eastAsia" w:eastAsia="宋体" w:cs="宋体"/>
                <w:color w:val="000000"/>
                <w:sz w:val="21"/>
                <w:szCs w:val="21"/>
                <w:highlight w:val="none"/>
                <w:lang w:val="en-US" w:eastAsia="zh-CN"/>
              </w:rPr>
              <w:t xml:space="preserve">及相关培训证明），满足得1分。</w:t>
            </w:r>
            <w:r>
              <w:rPr>
                <w:rFonts w:hint="eastAsia" w:eastAsia="宋体"/>
                <w:color w:val="000000"/>
                <w:highlight w:val="none"/>
                <w:lang w:val="en-US" w:eastAsia="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2.项目负责人（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具有康复服务相关专业中级及以上职称的，得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注：根据供应商提供的专业技术人员的花名册（注明专业、工作经验等）进行综合评分。需提供个人专业技术证明，一人多证以最高职称为准。上述评分点中团队配置所有参与评分的人员均需提供近半年以来任意1个月由供应商为其缴纳社保基金的证明材料。上述评分点证明资料不符合要求或提供外聘、返聘人员的不计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709"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rPr>
            </w:r>
            <w:r/>
          </w:p>
        </w:tc>
      </w:tr>
      <w:tr>
        <w:trPr>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134" w:type="dxa"/>
            <w:vAlign w:val="center"/>
            <w:vMerge w:val="continue"/>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b/>
                <w:color w:val="000000"/>
                <w:spacing w:val="-3"/>
                <w:sz w:val="21"/>
                <w:szCs w:val="21"/>
                <w:highlight w:val="none"/>
                <w:lang w:val="zh-CN" w:bidi="zh-CN"/>
              </w:rPr>
            </w:r>
            <w:r/>
          </w:p>
        </w:tc>
        <w:tc>
          <w:tcPr>
            <w:tcW w:w="6324" w:type="dxa"/>
            <w:vAlign w:val="center"/>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评委根据供应商提供的</w:t>
            </w:r>
            <w:r>
              <w:rPr>
                <w:rFonts w:hint="eastAsia" w:ascii="宋体" w:hAnsi="宋体" w:eastAsia="宋体" w:cs="宋体"/>
                <w:color w:val="000000"/>
                <w:spacing w:val="-3"/>
                <w:sz w:val="21"/>
                <w:szCs w:val="21"/>
                <w:highlight w:val="none"/>
                <w:lang w:val="zh-CN" w:bidi="zh-CN"/>
              </w:rPr>
              <w:t xml:space="preserve">设施设备</w:t>
            </w:r>
            <w:r>
              <w:rPr>
                <w:rFonts w:hint="eastAsia" w:ascii="宋体" w:hAnsi="宋体" w:eastAsia="宋体" w:cs="宋体"/>
                <w:color w:val="000000"/>
                <w:sz w:val="21"/>
                <w:szCs w:val="21"/>
                <w:highlight w:val="none"/>
              </w:rPr>
              <w:t xml:space="preserve">进行综合评分（6分）</w:t>
            </w:r>
            <w:r>
              <w:rPr>
                <w:rFonts w:hint="eastAsia" w:ascii="宋体" w:hAnsi="宋体" w:eastAsia="宋体" w:cs="宋体"/>
                <w:b/>
                <w:color w:val="000000"/>
                <w:spacing w:val="-3"/>
                <w:sz w:val="21"/>
                <w:szCs w:val="21"/>
                <w:highlight w:val="none"/>
                <w:lang w:val="zh-CN" w:bidi="zh-CN"/>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满足康复训练（含教学）设备数量下限（13种），每增加一种得1分，最多6分，不满足要求不得分。</w:t>
            </w:r>
            <w:r>
              <w:rPr>
                <w:rFonts w:hint="eastAsia" w:ascii="宋体" w:hAnsi="宋体" w:eastAsia="宋体" w:cs="宋体"/>
                <w:color w:val="000000"/>
                <w:sz w:val="21"/>
                <w:szCs w:val="21"/>
                <w:highlight w:val="none"/>
              </w:rPr>
            </w:r>
            <w:r/>
          </w:p>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注：</w:t>
            </w:r>
            <w:r>
              <w:rPr>
                <w:rFonts w:hint="eastAsia" w:ascii="宋体" w:hAnsi="宋体" w:eastAsia="宋体" w:cs="宋体"/>
                <w:b/>
                <w:bCs/>
                <w:color w:val="000000"/>
                <w:sz w:val="21"/>
                <w:szCs w:val="21"/>
                <w:highlight w:val="none"/>
              </w:rPr>
              <w:t xml:space="preserve">需提供完整的设施设备清单</w:t>
            </w:r>
            <w:r>
              <w:rPr>
                <w:rFonts w:hint="eastAsia" w:ascii="宋体" w:hAnsi="宋体" w:eastAsia="宋体" w:cs="宋体"/>
                <w:color w:val="000000"/>
                <w:sz w:val="21"/>
                <w:szCs w:val="21"/>
                <w:highlight w:val="none"/>
              </w:rPr>
              <w:t xml:space="preserve">（需包括设备名称、数量、购置时间等）、</w:t>
            </w:r>
            <w:r>
              <w:rPr>
                <w:rFonts w:hint="eastAsia" w:ascii="宋体" w:hAnsi="宋体" w:eastAsia="宋体" w:cs="宋体"/>
                <w:b/>
                <w:bCs/>
                <w:color w:val="000000"/>
                <w:sz w:val="21"/>
                <w:szCs w:val="21"/>
                <w:highlight w:val="none"/>
              </w:rPr>
              <w:t xml:space="preserve">设备购置发票及实物照片</w:t>
            </w:r>
            <w:r>
              <w:rPr>
                <w:rFonts w:hint="eastAsia" w:ascii="宋体" w:hAnsi="宋体" w:eastAsia="宋体" w:cs="宋体"/>
                <w:color w:val="000000"/>
                <w:sz w:val="21"/>
                <w:szCs w:val="21"/>
                <w:highlight w:val="none"/>
              </w:rPr>
              <w:t xml:space="preserve">，上述证明材料缺项的不得分。证明材料与供应商名称不一致时需提供相关说明及证明材料，否则不得分。</w:t>
            </w:r>
            <w:r>
              <w:rPr>
                <w:rFonts w:hint="eastAsia" w:ascii="宋体" w:hAnsi="宋体" w:eastAsia="宋体" w:cs="宋体"/>
                <w:b/>
                <w:color w:val="000000"/>
                <w:spacing w:val="-3"/>
                <w:sz w:val="21"/>
                <w:szCs w:val="21"/>
                <w:highlight w:val="none"/>
                <w:lang w:val="zh-CN" w:bidi="zh-CN"/>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rPr>
            </w:r>
            <w:r/>
          </w:p>
        </w:tc>
      </w:tr>
      <w:tr>
        <w:trPr>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134"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评委根据供应商提供</w:t>
            </w:r>
            <w:r>
              <w:rPr>
                <w:rFonts w:hint="eastAsia" w:ascii="宋体" w:hAnsi="宋体" w:eastAsia="宋体" w:cs="宋体"/>
                <w:color w:val="000000"/>
                <w:sz w:val="21"/>
                <w:szCs w:val="21"/>
                <w:highlight w:val="none"/>
                <w:lang w:val="zh-CN" w:bidi="zh-CN"/>
              </w:rPr>
              <w:t xml:space="preserve">为服务对象购买场地意外险或公众责任险情况进行综合评分：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为全部在训服务对象购买保险且连续无断档的得</w:t>
            </w:r>
            <w:r>
              <w:rPr>
                <w:rFonts w:hint="eastAsia" w:ascii="宋体" w:hAnsi="宋体" w:eastAsia="宋体" w:cs="宋体"/>
                <w:color w:val="000000"/>
                <w:sz w:val="21"/>
                <w:szCs w:val="21"/>
                <w:highlight w:val="none"/>
                <w:lang w:bidi="zh-CN"/>
              </w:rPr>
              <w:t xml:space="preserve">5</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color w:val="000000"/>
                <w:sz w:val="21"/>
                <w:szCs w:val="21"/>
                <w:highlight w:val="none"/>
                <w:lang w:val="zh-CN" w:bidi="zh-CN"/>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color w:val="000000"/>
                <w:sz w:val="21"/>
                <w:szCs w:val="21"/>
                <w:highlight w:val="none"/>
                <w:lang w:val="zh-CN" w:bidi="zh-CN"/>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rPr>
            </w:r>
            <w:r/>
          </w:p>
        </w:tc>
      </w:tr>
      <w:tr>
        <w:trPr>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134"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324" w:type="dxa"/>
            <w:vAlign w:val="center"/>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评委根据供应商提供的人脸识别系统考勤情况进行综合评分：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有人脸识别系统并为服务对象进行考勤的得</w:t>
            </w:r>
            <w:r>
              <w:rPr>
                <w:rFonts w:hint="eastAsia" w:ascii="宋体" w:hAnsi="宋体" w:eastAsia="宋体" w:cs="宋体"/>
                <w:color w:val="000000"/>
                <w:sz w:val="21"/>
                <w:szCs w:val="21"/>
                <w:highlight w:val="none"/>
                <w:lang w:bidi="zh-CN"/>
              </w:rPr>
              <w:t xml:space="preserve">3</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不满足</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注：提供相关证明材料。</w:t>
            </w:r>
            <w:r>
              <w:rPr>
                <w:rFonts w:hint="eastAsia" w:ascii="宋体" w:hAnsi="宋体" w:eastAsia="宋体" w:cs="宋体"/>
                <w:b/>
                <w:bCs/>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rPr>
            </w:r>
            <w:r/>
          </w:p>
        </w:tc>
      </w:tr>
      <w:tr>
        <w:trPr>
          <w:trHeight w:val="87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134" w:type="dxa"/>
            <w:vAlign w:val="center"/>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6324" w:type="dxa"/>
            <w:vAlign w:val="top"/>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评委根据供应商提供的各数据系统录入情况进行综合评分：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承诺录入中残联儿童康复救助系统且数据完整的，得2分；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承诺录入省智慧残联系统且数据完整的，得3分。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最高得5分。</w:t>
            </w:r>
            <w:r>
              <w:rPr>
                <w:rFonts w:hint="eastAsia" w:ascii="宋体" w:hAnsi="宋体" w:eastAsia="宋体" w:cs="宋体"/>
                <w:color w:val="000000"/>
                <w:sz w:val="21"/>
                <w:szCs w:val="21"/>
                <w:highlight w:val="none"/>
                <w:lang w:bidi="zh-CN"/>
              </w:rPr>
            </w:r>
            <w:r/>
          </w:p>
          <w:p>
            <w:pPr>
              <w:pStyle w:val="996"/>
              <w:ind w:left="0"/>
              <w:rPr>
                <w:rFonts w:hint="eastAsia" w:ascii="宋体" w:hAnsi="宋体" w:eastAsia="宋体" w:cs="宋体"/>
                <w:color w:val="000000"/>
                <w:sz w:val="21"/>
                <w:szCs w:val="21"/>
                <w:highlight w:val="none"/>
              </w:rPr>
            </w:pPr>
            <w:r>
              <w:rPr>
                <w:rFonts w:hint="eastAsia" w:ascii="宋体" w:hAnsi="宋体" w:eastAsia="宋体" w:cs="宋体"/>
                <w:b/>
                <w:color w:val="000000"/>
                <w:spacing w:val="-3"/>
                <w:sz w:val="21"/>
                <w:szCs w:val="21"/>
                <w:highlight w:val="none"/>
              </w:rPr>
              <w:t xml:space="preserve">注：提供承诺书。</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rPr>
            </w:r>
            <w:r/>
          </w:p>
        </w:tc>
      </w:tr>
      <w:tr>
        <w:trPr>
          <w:trHeight w:val="87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134" w:type="dxa"/>
            <w:vAlign w:val="center"/>
            <w:vMerge w:val="restart"/>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lang w:val="zh-CN" w:bidi="zh-CN"/>
              </w:rPr>
              <w:t xml:space="preserve">服务</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6324" w:type="dxa"/>
            <w:vAlign w:val="top"/>
            <w:textDirection w:val="lrTb"/>
            <w:noWrap w:val="false"/>
          </w:tcPr>
          <w:p>
            <w:pPr>
              <w:pStyle w:val="996"/>
              <w:ind w:lef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评委根据供应商提供服务对象的诊断证明(医院出具)和收治证明(2022年1</w:t>
            </w:r>
            <w:r>
              <w:rPr>
                <w:rFonts w:hint="eastAsia"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月1日（含）以后)评分，缺项不得分。每提供1名服务对象的得0.</w:t>
            </w:r>
            <w:r>
              <w:rPr>
                <w:rFonts w:hint="eastAsia"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分，最多得</w:t>
            </w: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96"/>
              <w:ind w:left="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注:提供相关证明材料。</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rPr>
            </w:r>
            <w:r/>
          </w:p>
        </w:tc>
      </w:tr>
      <w:tr>
        <w:trPr>
          <w:trHeight w:val="120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W w:w="1134"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6324"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评委根据供应商提供自2022年1月1日（含）以来在残疾人康复服务中获得残联、民政、卫生等相关部门表扬或奖励情况打分（可叠加）：</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每有1个省级（含）以上表彰的得3分；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每有1个市级表彰的得2分；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每有1个区级表彰的得1分；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最高得5分。</w:t>
            </w:r>
            <w:r>
              <w:rPr>
                <w:rFonts w:hint="eastAsia" w:ascii="宋体" w:hAnsi="宋体" w:eastAsia="宋体" w:cs="宋体"/>
                <w:color w:val="000000"/>
                <w:sz w:val="21"/>
                <w:szCs w:val="21"/>
                <w:highlight w:val="none"/>
                <w:lang w:val="zh-CN" w:bidi="zh-CN"/>
              </w:rPr>
            </w:r>
            <w:r/>
          </w:p>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注：以证书颁发时间或发文时间为准，提供表彰证书或表彰文件。</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w:t>
            </w:r>
            <w:r>
              <w:rPr>
                <w:rFonts w:hint="eastAsia" w:ascii="宋体" w:hAnsi="宋体" w:eastAsia="宋体" w:cs="宋体"/>
                <w:color w:val="000000"/>
                <w:sz w:val="21"/>
                <w:szCs w:val="21"/>
                <w:highlight w:val="none"/>
              </w:rPr>
              <w:t xml:space="preserve">观分</w:t>
            </w:r>
            <w:r>
              <w:rPr>
                <w:rFonts w:hint="eastAsia" w:ascii="宋体" w:hAnsi="宋体" w:eastAsia="宋体" w:cs="宋体"/>
                <w:color w:val="000000"/>
                <w:sz w:val="21"/>
                <w:szCs w:val="21"/>
                <w:highlight w:val="none"/>
              </w:rPr>
            </w:r>
            <w:r/>
          </w:p>
        </w:tc>
      </w:tr>
      <w:tr>
        <w:trPr>
          <w:trHeight w:val="490"/>
          <w:tblHeader/>
        </w:trPr>
        <w:tc>
          <w:tcPr>
            <w:gridSpan w:val="3"/>
            <w:tcW w:w="8155"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709"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884"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70"/>
        <w:rPr>
          <w:color w:val="000000"/>
          <w:highlight w:val="none"/>
        </w:rPr>
      </w:pPr>
      <w:r>
        <w:rPr>
          <w:color w:val="000000"/>
          <w:highlight w:val="none"/>
        </w:rPr>
        <w:br w:type="page" w:clear="all"/>
      </w:r>
      <w:r>
        <w:rPr>
          <w:color w:val="000000"/>
          <w:highlight w:val="none"/>
        </w:rPr>
      </w:r>
      <w:r/>
    </w:p>
    <w:p>
      <w:pPr>
        <w:pStyle w:val="996"/>
        <w:rPr>
          <w:rFonts w:hint="eastAsia" w:ascii="宋体" w:hAnsi="宋体" w:eastAsia="宋体" w:cs="宋体"/>
          <w:b/>
          <w:color w:val="000000"/>
          <w:sz w:val="24"/>
          <w:szCs w:val="24"/>
          <w:highlight w:val="none"/>
          <w:lang w:val="en-US" w:bidi="ar-SA"/>
        </w:rPr>
      </w:pPr>
      <w:r>
        <w:rPr>
          <w:rFonts w:hint="eastAsia" w:ascii="宋体" w:hAnsi="宋体" w:eastAsia="宋体" w:cs="宋体"/>
          <w:b/>
          <w:color w:val="000000"/>
          <w:sz w:val="24"/>
          <w:szCs w:val="24"/>
          <w:highlight w:val="none"/>
          <w:lang w:val="en-US" w:bidi="ar-SA"/>
        </w:rPr>
        <w:t xml:space="preserve">（</w:t>
      </w:r>
      <w:r>
        <w:rPr>
          <w:rFonts w:hint="eastAsia" w:cs="宋体"/>
          <w:b/>
          <w:color w:val="000000"/>
          <w:sz w:val="24"/>
          <w:szCs w:val="24"/>
          <w:highlight w:val="none"/>
          <w:lang w:val="en-US" w:eastAsia="zh-CN" w:bidi="ar-SA"/>
        </w:rPr>
        <w:t xml:space="preserve">3</w:t>
      </w:r>
      <w:r>
        <w:rPr>
          <w:rFonts w:hint="eastAsia" w:ascii="宋体" w:hAnsi="宋体" w:eastAsia="宋体" w:cs="宋体"/>
          <w:b/>
          <w:color w:val="000000"/>
          <w:sz w:val="24"/>
          <w:szCs w:val="24"/>
          <w:highlight w:val="none"/>
          <w:lang w:val="en-US" w:bidi="ar-SA"/>
        </w:rPr>
        <w:t xml:space="preserve">）分包</w:t>
      </w:r>
      <w:r>
        <w:rPr>
          <w:rFonts w:hint="eastAsia" w:eastAsia="宋体" w:cs="宋体"/>
          <w:b/>
          <w:color w:val="000000"/>
          <w:sz w:val="24"/>
          <w:szCs w:val="24"/>
          <w:highlight w:val="none"/>
          <w:lang w:val="en-US" w:eastAsia="zh-CN" w:bidi="ar-SA"/>
        </w:rPr>
        <w:t xml:space="preserve">3</w:t>
      </w:r>
      <w:r>
        <w:rPr>
          <w:rFonts w:hint="eastAsia" w:ascii="宋体" w:hAnsi="宋体" w:eastAsia="宋体" w:cs="宋体"/>
          <w:b/>
          <w:color w:val="000000"/>
          <w:sz w:val="24"/>
          <w:szCs w:val="24"/>
          <w:highlight w:val="none"/>
          <w:lang w:val="en-US" w:bidi="ar-SA"/>
        </w:rPr>
        <w:t xml:space="preserve">（肢体康复服务机构）评分标准</w:t>
      </w:r>
      <w:r>
        <w:rPr>
          <w:rFonts w:hint="eastAsia" w:ascii="宋体" w:hAnsi="宋体" w:eastAsia="宋体" w:cs="宋体"/>
          <w:b/>
          <w:color w:val="000000"/>
          <w:sz w:val="24"/>
          <w:szCs w:val="24"/>
          <w:highlight w:val="none"/>
          <w:lang w:val="en-US" w:bidi="ar-SA"/>
        </w:rPr>
      </w:r>
      <w:r/>
    </w:p>
    <w:tbl>
      <w:tblPr>
        <w:tblW w:w="109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423"/>
        <w:gridCol w:w="7032"/>
        <w:gridCol w:w="903"/>
        <w:gridCol w:w="903"/>
      </w:tblGrid>
      <w:tr>
        <w:trPr>
          <w:cantSplit/>
          <w:trHeight w:val="428"/>
          <w:tblHeader/>
        </w:trPr>
        <w:tc>
          <w:tcPr>
            <w:tcW w:w="697"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423"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7032"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分包</w:t>
            </w: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（肢体康复服务机构）评分标准</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类型</w:t>
            </w:r>
            <w:r>
              <w:rPr>
                <w:rFonts w:hint="eastAsia" w:ascii="宋体" w:hAnsi="宋体" w:eastAsia="宋体" w:cs="宋体"/>
                <w:b/>
                <w:color w:val="000000"/>
                <w:sz w:val="21"/>
                <w:szCs w:val="21"/>
                <w:highlight w:val="none"/>
                <w:lang w:val="en-US" w:eastAsia="zh-CN"/>
              </w:rPr>
            </w:r>
            <w:r/>
          </w:p>
        </w:tc>
      </w:tr>
      <w:tr>
        <w:trPr>
          <w:cantSplit/>
          <w:trHeight w:val="631"/>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423" w:type="dxa"/>
            <w:vAlign w:val="center"/>
            <w:vMerge w:val="restart"/>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评委根据供应商提供的服务方案（包括评估和诊断、康复计划、康复训练记录、康复评估和小结等）进行综合评分：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cantSplit/>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423"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评委根据供应商提供的培训方案（包括康复专业人员培训、专家指导、家长培训等）进行综合评分：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cantSplit/>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423"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评委根据供应商提供的业务指导方案（包括儿童转介或跟踪服务、社区家庭康复延伸、公益宣教活动等）进行综合评分：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 7 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cantSplit/>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423"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评委根据供应商提供的质量保证方案（包括儿童康复评估、康复训练建档率、家长满意率、社会融合活动等）进行综合评分：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 7 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cantSplit/>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423"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应商提供的突发事件应急处置预案 （包括灾害防范措施、应急预案、消防演练、应急处理等）进行综合评分：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（1）预案内容考虑全面，处置应对措施科学有效，可操作性强，得10分；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（2）预案内容考虑较全面，处置应对措施较科学，较有效，可操作性较强，得7分；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（3）预案内容不全面，处置应对措施科学性、有效性有欠缺，可操作性不强，得4分；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（4）预案内容不完整，缺乏可操作性的得1分；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（5）预案不符合服务要求或未提供方案的不得分。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cantSplit/>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1423"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w:t>
            </w:r>
            <w:r>
              <w:rPr>
                <w:rFonts w:hint="eastAsia" w:ascii="宋体" w:hAnsi="宋体" w:eastAsia="宋体" w:cs="宋体"/>
                <w:b w:val="0"/>
                <w:bCs w:val="0"/>
                <w:color w:val="000000"/>
                <w:sz w:val="21"/>
                <w:szCs w:val="21"/>
                <w:highlight w:val="none"/>
              </w:rPr>
              <w:t xml:space="preserve">的</w:t>
            </w:r>
            <w:r>
              <w:rPr>
                <w:rFonts w:hint="eastAsia" w:ascii="宋体" w:hAnsi="宋体" w:eastAsia="宋体" w:cs="宋体"/>
                <w:b w:val="0"/>
                <w:bCs w:val="0"/>
                <w:color w:val="000000"/>
                <w:sz w:val="21"/>
                <w:szCs w:val="21"/>
                <w:highlight w:val="none"/>
                <w:lang w:bidi="zh-CN"/>
              </w:rPr>
              <w:t xml:space="preserve">安全保障方</w:t>
            </w:r>
            <w:r>
              <w:rPr>
                <w:rFonts w:hint="eastAsia" w:ascii="宋体" w:hAnsi="宋体" w:eastAsia="宋体" w:cs="宋体"/>
                <w:b w:val="0"/>
                <w:bCs w:val="0"/>
                <w:color w:val="000000"/>
                <w:sz w:val="21"/>
                <w:szCs w:val="21"/>
                <w:highlight w:val="none"/>
              </w:rPr>
              <w:t xml:space="preserve">案 </w:t>
            </w:r>
            <w:r>
              <w:rPr>
                <w:rFonts w:hint="eastAsia" w:ascii="宋体" w:hAnsi="宋体" w:eastAsia="宋体" w:cs="宋体"/>
                <w:color w:val="000000"/>
                <w:sz w:val="21"/>
                <w:szCs w:val="21"/>
                <w:highlight w:val="none"/>
              </w:rPr>
              <w:t xml:space="preserve">（包括安全培训、安全巡检、安全教育、安全监督管理等）进行综合评分：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r>
      <w:tr>
        <w:trPr>
          <w:cantSplit/>
          <w:trHeight w:val="690"/>
          <w:tblHeader/>
        </w:trPr>
        <w:tc>
          <w:tcPr>
            <w:tcW w:w="697" w:type="dxa"/>
            <w:vAlign w:val="center"/>
            <w:textDirection w:val="lrTb"/>
            <w:noWrap w:val="false"/>
          </w:tcPr>
          <w:p>
            <w:pPr>
              <w:pStyle w:val="970"/>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ascii="宋体" w:hAnsi="宋体" w:eastAsia="宋体" w:cs="宋体"/>
                <w:color w:val="000000"/>
                <w:sz w:val="21"/>
                <w:szCs w:val="21"/>
                <w:highlight w:val="none"/>
                <w:lang w:val="en-US" w:eastAsia="zh-CN"/>
              </w:rPr>
            </w:r>
            <w:r/>
          </w:p>
        </w:tc>
        <w:tc>
          <w:tcPr>
            <w:tcW w:w="1423"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建设要求</w:t>
            </w: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rPr>
                <w:rFonts w:hint="eastAsia"/>
                <w:color w:val="000000"/>
                <w:highlight w:val="none"/>
                <w:lang w:val="en-US" w:eastAsia="zh-CN"/>
              </w:rPr>
            </w:pPr>
            <w:r>
              <w:rPr>
                <w:rFonts w:hint="eastAsia"/>
                <w:color w:val="000000"/>
                <w:highlight w:val="none"/>
                <w:lang w:val="en-US" w:eastAsia="zh-CN"/>
              </w:rPr>
              <w:t xml:space="preserve">根据供应商提供的机构规划布局、建设规模和建设面积、训练场地设施、环境等进行综合评分：</w:t>
            </w:r>
            <w:r>
              <w:rPr>
                <w:rFonts w:hint="eastAsia"/>
                <w:color w:val="000000"/>
                <w:highlight w:val="none"/>
                <w:lang w:val="en-US" w:eastAsia="zh-CN"/>
              </w:rPr>
            </w:r>
            <w:r/>
          </w:p>
          <w:p>
            <w:pPr>
              <w:pStyle w:val="970"/>
              <w:rPr>
                <w:rFonts w:hint="eastAsia"/>
                <w:color w:val="000000"/>
                <w:highlight w:val="none"/>
                <w:lang w:val="en-US" w:eastAsia="zh-CN"/>
              </w:rPr>
            </w:pPr>
            <w:r>
              <w:rPr>
                <w:rFonts w:hint="eastAsia"/>
                <w:color w:val="000000"/>
                <w:highlight w:val="none"/>
                <w:lang w:val="en-US" w:eastAsia="zh-CN"/>
              </w:rPr>
              <w:t xml:space="preserve">符合《残疾人康复机构建设标准》（建标165－2013）中关于“选址与规划布局”相关规定的基本需求。建筑面积900 M²以上的得5分，场地面积每少50M²扣1分，扣完为止。</w:t>
            </w:r>
            <w:r>
              <w:rPr>
                <w:rFonts w:hint="eastAsia"/>
                <w:color w:val="000000"/>
                <w:highlight w:val="none"/>
                <w:lang w:val="en-US" w:eastAsia="zh-CN"/>
              </w:rPr>
            </w:r>
            <w:r/>
          </w:p>
          <w:p>
            <w:pPr>
              <w:pStyle w:val="970"/>
              <w:rPr>
                <w:rFonts w:hint="eastAsia" w:ascii="宋体" w:hAnsi="宋体" w:eastAsia="宋体" w:cs="宋体"/>
                <w:b/>
                <w:color w:val="000000"/>
                <w:sz w:val="21"/>
                <w:szCs w:val="21"/>
                <w:highlight w:val="none"/>
              </w:rPr>
            </w:pPr>
            <w:r>
              <w:rPr>
                <w:rFonts w:hint="eastAsia"/>
                <w:color w:val="000000"/>
                <w:highlight w:val="none"/>
                <w:lang w:val="en-US" w:eastAsia="zh-CN"/>
              </w:rPr>
              <w:t xml:space="preserve">（提供场地产权证明、租赁合同复印件，原件备查）</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lang w:val="en-US" w:eastAsia="zh-CN"/>
              </w:rPr>
            </w:r>
            <w:r/>
          </w:p>
        </w:tc>
      </w:tr>
      <w:tr>
        <w:trPr>
          <w:cantSplit/>
          <w:trHeight w:val="690"/>
          <w:tblHeader/>
        </w:trPr>
        <w:tc>
          <w:tcPr>
            <w:tcW w:w="697" w:type="dxa"/>
            <w:vAlign w:val="center"/>
            <w:textDirection w:val="lrTb"/>
            <w:noWrap w:val="false"/>
          </w:tcPr>
          <w:p>
            <w:pPr>
              <w:pStyle w:val="970"/>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ascii="宋体" w:hAnsi="宋体" w:eastAsia="宋体" w:cs="宋体"/>
                <w:color w:val="000000"/>
                <w:sz w:val="21"/>
                <w:szCs w:val="21"/>
                <w:highlight w:val="none"/>
                <w:lang w:val="en-US" w:eastAsia="zh-CN"/>
              </w:rPr>
            </w:r>
            <w:r/>
          </w:p>
        </w:tc>
        <w:tc>
          <w:tcPr>
            <w:tcW w:w="1423"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服务能力</w:t>
            </w: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numPr>
                <w:ilvl w:val="0"/>
                <w:numId w:val="0"/>
              </w:numPr>
              <w:rPr>
                <w:rFonts w:hint="eastAsia"/>
                <w:color w:val="000000"/>
                <w:highlight w:val="none"/>
                <w:lang w:val="en-US" w:eastAsia="zh-CN"/>
              </w:rPr>
            </w:pPr>
            <w:r>
              <w:rPr>
                <w:rFonts w:hint="eastAsia"/>
                <w:color w:val="000000"/>
                <w:highlight w:val="none"/>
                <w:lang w:val="en-US" w:eastAsia="zh-CN"/>
              </w:rPr>
              <w:t xml:space="preserve">具有同时收训20名以上肢体残疾儿童的能力。 </w:t>
            </w:r>
            <w:r>
              <w:rPr>
                <w:rFonts w:hint="eastAsia"/>
                <w:color w:val="000000"/>
                <w:highlight w:val="none"/>
                <w:lang w:val="en-US" w:eastAsia="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en-US" w:bidi="zh-CN"/>
              </w:rPr>
              <w:t xml:space="preserve">机构具有同时收训20名以上</w:t>
            </w:r>
            <w:r>
              <w:rPr>
                <w:rFonts w:hint="eastAsia" w:ascii="宋体" w:hAnsi="宋体" w:eastAsia="宋体" w:cs="宋体"/>
                <w:color w:val="000000"/>
                <w:sz w:val="21"/>
                <w:szCs w:val="21"/>
                <w:highlight w:val="none"/>
                <w:lang w:val="en-US" w:eastAsia="zh-CN" w:bidi="zh-CN"/>
              </w:rPr>
              <w:t xml:space="preserve">肢体残疾儿童</w:t>
            </w:r>
            <w:r>
              <w:rPr>
                <w:rFonts w:hint="eastAsia" w:ascii="宋体" w:hAnsi="宋体" w:eastAsia="宋体" w:cs="宋体"/>
                <w:color w:val="000000"/>
                <w:sz w:val="21"/>
                <w:szCs w:val="21"/>
                <w:highlight w:val="none"/>
                <w:lang w:val="en-US" w:bidi="zh-CN"/>
              </w:rPr>
              <w:t xml:space="preserve">的能力得1分</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96"/>
              <w:numPr>
                <w:ilvl w:val="0"/>
                <w:numId w:val="0"/>
              </w:numPr>
              <w:ind w:left="0" w:firstLine="0"/>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lang w:val="en-US" w:eastAsia="zh-CN"/>
              </w:rPr>
            </w:r>
            <w:r/>
          </w:p>
        </w:tc>
      </w:tr>
      <w:tr>
        <w:trPr>
          <w:cantSplit/>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423" w:type="dxa"/>
            <w:vAlign w:val="center"/>
            <w:vMerge w:val="restart"/>
            <w:textDirection w:val="lrTb"/>
            <w:noWrap w:val="false"/>
          </w:tcPr>
          <w:p>
            <w:pPr>
              <w:pStyle w:val="9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服务水平</w:t>
            </w: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评委根据供应商提供的团队人员配置进行综合评分：</w:t>
            </w:r>
            <w:r>
              <w:rPr>
                <w:rFonts w:hint="eastAsia" w:ascii="宋体" w:hAnsi="宋体" w:eastAsia="宋体" w:cs="宋体"/>
                <w:color w:val="000000"/>
                <w:sz w:val="21"/>
                <w:szCs w:val="21"/>
                <w:highlight w:val="none"/>
              </w:rPr>
              <w:br w:type="textWrapping" w:clear="all"/>
            </w: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专业技术人员除项目负责人外</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①专业技术人员满足需求（3名），每增加1人加1分，最高得2分；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②肢体康复治疗师数量达到3人，每增加1人加0.5分，最高加2分；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③具有5年及以上康复工作经验，有1人加1分，最高得2分；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t xml:space="preserve">取得康复服务相关专业中级职称的，有1人得0.5分；取得康复服务相关专业高级职称的，有1人得1分，</w:t>
            </w:r>
            <w:r>
              <w:rPr>
                <w:rFonts w:hint="eastAsia" w:ascii="宋体" w:hAnsi="宋体" w:eastAsia="宋体" w:cs="宋体"/>
                <w:color w:val="000000"/>
                <w:sz w:val="21"/>
                <w:szCs w:val="21"/>
                <w:highlight w:val="none"/>
                <w:lang w:val="en-US" w:eastAsia="zh-CN"/>
              </w:rPr>
              <w:t xml:space="preserve">该项</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96"/>
              <w:ind w:left="0" w:firstLine="0"/>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⑤配备卫生保健医生（提供</w:t>
            </w:r>
            <w:r>
              <w:rPr>
                <w:rFonts w:ascii="SimSun" w:hAnsi="SimSun" w:eastAsia="SimSun" w:cs="SimSun"/>
                <w:color w:val="000000"/>
                <w:sz w:val="21"/>
              </w:rPr>
              <w:t xml:space="preserve">卫生专业技术人员资格证书</w:t>
            </w:r>
            <w:r>
              <w:rPr>
                <w:rFonts w:hint="eastAsia" w:eastAsia="宋体" w:cs="宋体"/>
                <w:color w:val="000000"/>
                <w:sz w:val="21"/>
                <w:szCs w:val="21"/>
                <w:highlight w:val="none"/>
                <w:lang w:val="en-US" w:eastAsia="zh-CN"/>
              </w:rPr>
              <w:t xml:space="preserve">），满足得1分。</w:t>
            </w:r>
            <w:r>
              <w:rPr>
                <w:rFonts w:hint="eastAsia" w:eastAsia="宋体" w:cs="宋体"/>
                <w:color w:val="000000"/>
                <w:sz w:val="21"/>
                <w:szCs w:val="21"/>
                <w:highlight w:val="none"/>
                <w:lang w:val="en-US" w:eastAsia="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2.项目负责人（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具有康复服务相关专业中级及以上职称的，得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注：根据供应商提供的专业技术人员的花名册（注明专业、工作经验等）进行综合评分。需提供个人专业技术证明，一人多证以最高职称为准。上述评分点中团队配置所有参与评分的人员均需提供近半年以来任意1个月由供应商为其缴纳社保基金的证明材料</w:t>
            </w:r>
            <w:r>
              <w:rPr>
                <w:rFonts w:hint="eastAsia" w:ascii="宋体" w:hAnsi="宋体" w:eastAsia="宋体" w:cs="宋体"/>
                <w:b/>
                <w:color w:val="000000"/>
                <w:sz w:val="21"/>
                <w:szCs w:val="21"/>
                <w:highlight w:val="none"/>
                <w:lang w:eastAsia="zh-CN"/>
              </w:rPr>
              <w:t xml:space="preserve">。上述评分点证明资料不符合要求或提供外聘、返聘人员的不计分。</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cantSplit/>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423" w:type="dxa"/>
            <w:vAlign w:val="center"/>
            <w:vMerge w:val="continue"/>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b/>
                <w:color w:val="000000"/>
                <w:spacing w:val="-3"/>
                <w:sz w:val="21"/>
                <w:szCs w:val="21"/>
                <w:highlight w:val="none"/>
                <w:lang w:val="zh-CN" w:bidi="zh-CN"/>
              </w:rPr>
            </w:r>
            <w:r/>
          </w:p>
        </w:tc>
        <w:tc>
          <w:tcPr>
            <w:tcW w:w="7032" w:type="dxa"/>
            <w:vAlign w:val="center"/>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评委根据供应商提供的</w:t>
            </w:r>
            <w:r>
              <w:rPr>
                <w:rFonts w:hint="eastAsia" w:ascii="宋体" w:hAnsi="宋体" w:eastAsia="宋体" w:cs="宋体"/>
                <w:color w:val="000000"/>
                <w:spacing w:val="-3"/>
                <w:sz w:val="21"/>
                <w:szCs w:val="21"/>
                <w:highlight w:val="none"/>
                <w:lang w:val="zh-CN" w:bidi="zh-CN"/>
              </w:rPr>
              <w:t xml:space="preserve">设施设备</w:t>
            </w:r>
            <w:r>
              <w:rPr>
                <w:rFonts w:hint="eastAsia" w:ascii="宋体" w:hAnsi="宋体" w:eastAsia="宋体" w:cs="宋体"/>
                <w:color w:val="000000"/>
                <w:sz w:val="21"/>
                <w:szCs w:val="21"/>
                <w:highlight w:val="none"/>
              </w:rPr>
              <w:t xml:space="preserve">进行综合评分（6分），</w:t>
            </w:r>
            <w:r>
              <w:rPr>
                <w:rFonts w:hint="eastAsia" w:ascii="宋体" w:hAnsi="宋体" w:eastAsia="宋体" w:cs="宋体"/>
                <w:b/>
                <w:color w:val="000000"/>
                <w:spacing w:val="-3"/>
                <w:sz w:val="21"/>
                <w:szCs w:val="21"/>
                <w:highlight w:val="none"/>
                <w:lang w:val="zh-CN" w:bidi="zh-CN"/>
              </w:rPr>
            </w:r>
            <w:r/>
          </w:p>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满足康复训练（含教学）设备数量下限（23种），每增加一种得1分，最多得6分，不满足要求不得分。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注：</w:t>
            </w:r>
            <w:r>
              <w:rPr>
                <w:rFonts w:hint="eastAsia" w:ascii="宋体" w:hAnsi="宋体" w:eastAsia="宋体" w:cs="宋体"/>
                <w:b/>
                <w:bCs/>
                <w:color w:val="000000"/>
                <w:sz w:val="21"/>
                <w:szCs w:val="21"/>
                <w:highlight w:val="none"/>
              </w:rPr>
              <w:t xml:space="preserve">需提供完整的设施设备清单</w:t>
            </w:r>
            <w:r>
              <w:rPr>
                <w:rFonts w:hint="eastAsia" w:ascii="宋体" w:hAnsi="宋体" w:eastAsia="宋体" w:cs="宋体"/>
                <w:color w:val="000000"/>
                <w:sz w:val="21"/>
                <w:szCs w:val="21"/>
                <w:highlight w:val="none"/>
              </w:rPr>
              <w:t xml:space="preserve">（需包括设备名称、数量、购置时间等）、</w:t>
            </w:r>
            <w:r>
              <w:rPr>
                <w:rFonts w:hint="eastAsia" w:ascii="宋体" w:hAnsi="宋体" w:eastAsia="宋体" w:cs="宋体"/>
                <w:b/>
                <w:bCs/>
                <w:color w:val="000000"/>
                <w:sz w:val="21"/>
                <w:szCs w:val="21"/>
                <w:highlight w:val="none"/>
              </w:rPr>
              <w:t xml:space="preserve">设备购置发票及实物照片</w:t>
            </w:r>
            <w:r>
              <w:rPr>
                <w:rFonts w:hint="eastAsia" w:ascii="宋体" w:hAnsi="宋体" w:eastAsia="宋体" w:cs="宋体"/>
                <w:color w:val="000000"/>
                <w:sz w:val="21"/>
                <w:szCs w:val="21"/>
                <w:highlight w:val="none"/>
              </w:rPr>
              <w:t xml:space="preserve">，上述证明材料缺项的不得分。证明材料与供应商名称不一致时需提供相关说明及证明材料，否则不得分。</w:t>
            </w:r>
            <w:r>
              <w:rPr>
                <w:rFonts w:hint="eastAsia" w:ascii="宋体" w:hAnsi="宋体" w:eastAsia="宋体" w:cs="宋体"/>
                <w:b/>
                <w:color w:val="000000"/>
                <w:spacing w:val="-3"/>
                <w:sz w:val="21"/>
                <w:szCs w:val="21"/>
                <w:highlight w:val="none"/>
                <w:lang w:val="zh-CN" w:bidi="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cantSplit/>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423"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评委根据供应商提供</w:t>
            </w:r>
            <w:r>
              <w:rPr>
                <w:rFonts w:hint="eastAsia" w:ascii="宋体" w:hAnsi="宋体" w:eastAsia="宋体" w:cs="宋体"/>
                <w:color w:val="000000"/>
                <w:sz w:val="21"/>
                <w:szCs w:val="21"/>
                <w:highlight w:val="none"/>
                <w:lang w:val="zh-CN" w:bidi="zh-CN"/>
              </w:rPr>
              <w:t xml:space="preserve">为服务对象购买场地意外险或公众责任险情况进行综合评分：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为全部在训服务对象购买保险且连续无断档的得</w:t>
            </w:r>
            <w:r>
              <w:rPr>
                <w:rFonts w:hint="eastAsia" w:ascii="宋体" w:hAnsi="宋体" w:eastAsia="宋体" w:cs="宋体"/>
                <w:color w:val="000000"/>
                <w:sz w:val="21"/>
                <w:szCs w:val="21"/>
                <w:highlight w:val="none"/>
                <w:lang w:bidi="zh-CN"/>
              </w:rPr>
              <w:t xml:space="preserve">5</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color w:val="000000"/>
                <w:sz w:val="21"/>
                <w:szCs w:val="21"/>
                <w:highlight w:val="none"/>
                <w:lang w:val="zh-CN" w:bidi="zh-CN"/>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color w:val="000000"/>
                <w:sz w:val="21"/>
                <w:szCs w:val="21"/>
                <w:highlight w:val="none"/>
                <w:lang w:val="zh-CN" w:bidi="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cantSplit/>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423"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032" w:type="dxa"/>
            <w:vAlign w:val="center"/>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评委根据供应商提供的人脸识别系统考勤情况进行综合评分：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有人脸识别系统并为服务对象进行考勤的得</w:t>
            </w:r>
            <w:r>
              <w:rPr>
                <w:rFonts w:hint="eastAsia" w:ascii="宋体" w:hAnsi="宋体" w:eastAsia="宋体" w:cs="宋体"/>
                <w:color w:val="000000"/>
                <w:sz w:val="21"/>
                <w:szCs w:val="21"/>
                <w:highlight w:val="none"/>
                <w:lang w:bidi="zh-CN"/>
              </w:rPr>
              <w:t xml:space="preserve">3</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不满足</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注：提供相关证明材料。</w:t>
            </w:r>
            <w:r>
              <w:rPr>
                <w:rFonts w:hint="eastAsia" w:ascii="宋体" w:hAnsi="宋体" w:eastAsia="宋体" w:cs="宋体"/>
                <w:b/>
                <w:bCs/>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cantSplit/>
          <w:trHeight w:val="87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423"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7032" w:type="dxa"/>
            <w:vAlign w:val="top"/>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评委根据供应商提供的各数据系统录入情况进行综合评分：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承诺录入中残联儿童康复救助系统且数据完整的，得2分；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承诺录入省智慧残联系统且数据完整的，得3分。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最高得5分。</w:t>
            </w:r>
            <w:r>
              <w:rPr>
                <w:rFonts w:hint="eastAsia" w:ascii="宋体" w:hAnsi="宋体" w:eastAsia="宋体" w:cs="宋体"/>
                <w:color w:val="000000"/>
                <w:sz w:val="21"/>
                <w:szCs w:val="21"/>
                <w:highlight w:val="none"/>
                <w:lang w:bidi="zh-CN"/>
              </w:rPr>
            </w:r>
            <w:r/>
          </w:p>
          <w:p>
            <w:pPr>
              <w:pStyle w:val="970"/>
              <w:rPr>
                <w:rFonts w:hint="eastAsia" w:ascii="宋体" w:hAnsi="宋体" w:eastAsia="宋体" w:cs="宋体"/>
                <w:color w:val="000000"/>
                <w:spacing w:val="-3"/>
                <w:sz w:val="21"/>
                <w:szCs w:val="21"/>
                <w:highlight w:val="none"/>
                <w:lang w:val="zh-CN" w:bidi="zh-CN"/>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color w:val="000000"/>
                <w:spacing w:val="-3"/>
                <w:sz w:val="21"/>
                <w:szCs w:val="21"/>
                <w:highlight w:val="none"/>
                <w:lang w:val="zh-CN" w:bidi="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cantSplit/>
          <w:trHeight w:val="87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423" w:type="dxa"/>
            <w:vAlign w:val="center"/>
            <w:vMerge w:val="restart"/>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lang w:val="zh-CN" w:bidi="zh-CN"/>
              </w:rPr>
              <w:t xml:space="preserve">服务</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7032" w:type="dxa"/>
            <w:vAlign w:val="top"/>
            <w:textDirection w:val="lrTb"/>
            <w:noWrap w:val="false"/>
          </w:tcPr>
          <w:p>
            <w:pPr>
              <w:pStyle w:val="97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评委根据供应商提供服务对象的诊断证明(医院出具)和收治证明(2022年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1月1日（含）以后)评分，缺项不得分。</w:t>
            </w:r>
            <w:r>
              <w:rPr>
                <w:rFonts w:hint="eastAsia" w:ascii="宋体" w:hAnsi="宋体" w:eastAsia="宋体" w:cs="宋体"/>
                <w:color w:val="000000"/>
                <w:sz w:val="21"/>
                <w:szCs w:val="21"/>
                <w:highlight w:val="none"/>
                <w:lang w:val="zh-CN"/>
              </w:rPr>
              <w:t xml:space="preserve">每提供1名服务对象的得0.</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color w:val="000000"/>
                <w:sz w:val="21"/>
                <w:szCs w:val="21"/>
                <w:highlight w:val="none"/>
                <w:lang w:val="zh-CN"/>
              </w:rPr>
            </w:r>
            <w:r/>
          </w:p>
          <w:p>
            <w:pPr>
              <w:pStyle w:val="996"/>
              <w:ind w:left="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注:提供相关证明材料。</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cantSplit/>
          <w:trHeight w:val="120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W w:w="1423"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7032"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评委根据供应商提供自2022年1月1日（含）以来在残疾人康复服务中获得残联、民政、卫生等相关部门表扬或奖励情况打分（可叠加）：</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每有1个省级（含）以上表彰的得3分；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每有1个市级表彰的得2分；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每有1个区级表彰的得1分。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最高得5分。</w:t>
            </w:r>
            <w:r>
              <w:rPr>
                <w:rFonts w:hint="eastAsia" w:ascii="宋体" w:hAnsi="宋体" w:eastAsia="宋体" w:cs="宋体"/>
                <w:color w:val="000000"/>
                <w:sz w:val="21"/>
                <w:szCs w:val="21"/>
                <w:highlight w:val="none"/>
                <w:lang w:val="zh-CN" w:bidi="zh-CN"/>
              </w:rPr>
            </w:r>
            <w:r/>
          </w:p>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注：以证书颁发时间或发文时间为准，提供表彰证书或表彰文件。</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r>
      <w:tr>
        <w:trPr>
          <w:cantSplit/>
          <w:trHeight w:val="490"/>
          <w:tblHeader/>
        </w:trPr>
        <w:tc>
          <w:tcPr>
            <w:gridSpan w:val="3"/>
            <w:tcW w:w="9152"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18"/>
        <w:ind w:firstLine="482"/>
        <w:jc w:val="both"/>
        <w:spacing w:after="0" w:line="56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r>
      <w:r/>
    </w:p>
    <w:p>
      <w:pPr>
        <w:pStyle w:val="970"/>
        <w:rPr>
          <w:rFonts w:hint="eastAsia" w:ascii="宋体" w:hAnsi="宋体" w:eastAsia="宋体" w:cs="宋体"/>
          <w:b/>
          <w:color w:val="000000"/>
          <w:sz w:val="24"/>
          <w:szCs w:val="24"/>
          <w:highlight w:val="none"/>
          <w:lang w:val="zh-CN" w:eastAsia="zh-CN"/>
        </w:rPr>
      </w:pPr>
      <w:r>
        <w:rPr>
          <w:color w:val="000000"/>
          <w:highlight w:val="none"/>
        </w:rPr>
        <w:br w:type="page" w:clear="all"/>
      </w: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）分包</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eastAsia="zh-CN"/>
        </w:rPr>
        <w:t xml:space="preserve">（智力康复服务机构）评分标准</w:t>
      </w:r>
      <w:r>
        <w:rPr>
          <w:rFonts w:hint="eastAsia" w:ascii="宋体" w:hAnsi="宋体" w:eastAsia="宋体" w:cs="宋体"/>
          <w:b/>
          <w:color w:val="000000"/>
          <w:sz w:val="24"/>
          <w:szCs w:val="24"/>
          <w:highlight w:val="none"/>
          <w:lang w:val="zh-CN" w:eastAsia="zh-CN"/>
        </w:rPr>
      </w:r>
      <w:r/>
    </w:p>
    <w:tbl>
      <w:tblPr>
        <w:tblW w:w="111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330"/>
        <w:gridCol w:w="7125"/>
        <w:gridCol w:w="903"/>
        <w:gridCol w:w="903"/>
      </w:tblGrid>
      <w:tr>
        <w:trPr>
          <w:trHeight w:val="428"/>
          <w:tblHeader/>
        </w:trPr>
        <w:tc>
          <w:tcPr>
            <w:tcW w:w="870"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330"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7125"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分包</w:t>
            </w: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（智力康复服务机构）评分标准</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类型</w:t>
            </w:r>
            <w:r>
              <w:rPr>
                <w:rFonts w:hint="eastAsia" w:ascii="宋体" w:hAnsi="宋体" w:eastAsia="宋体" w:cs="宋体"/>
                <w:b/>
                <w:color w:val="000000"/>
                <w:sz w:val="21"/>
                <w:szCs w:val="21"/>
                <w:highlight w:val="none"/>
                <w:lang w:val="en-US" w:eastAsia="zh-CN"/>
              </w:rPr>
            </w:r>
            <w:r/>
          </w:p>
        </w:tc>
      </w:tr>
      <w:tr>
        <w:trPr>
          <w:trHeight w:val="9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330" w:type="dxa"/>
            <w:vAlign w:val="center"/>
            <w:vMerge w:val="restart"/>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评委根据供应商提供的服务方案（包括评估和诊断、康复计划、康复训练记录、康复评估和小结等）进行综合评分：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71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33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评委根据供应商提供的培训方案（包括康复专业人员培训、专家指导、家长培训等）进行综合评分：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33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评委根据供应商提供的业务指导方案（包括儿童转介或跟踪服务、社区家庭康复延伸、公益宣教活动等）进行综合评分：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 7 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33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评委根据供应商提供的质量保证方案（包括儿童康复评估、康复训练建档率、家长满意率、社会融合活动等）进行综合评分：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33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应商提供的突发事件应急处置预案 （包括灾害防范措施、应急预案、消防演练、应急处理等）进行综合评分：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（1）预案内容考虑全面，处置应对措施科学有效，可操作性强，得10分；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（2）预案内容考虑较全面，处置应对措施较科学，较有效，可操作性较强，得7分；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（3）预案内容不全面，处置应对措施科学性、有效性有欠缺，可操作性不强，得4分；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（4）预案内容不完整，缺乏可操作性的得1分；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（5）预案不符合服务要求或未提供方案的不得分。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133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w:t>
            </w:r>
            <w:r>
              <w:rPr>
                <w:rFonts w:hint="eastAsia" w:ascii="宋体" w:hAnsi="宋体" w:eastAsia="宋体" w:cs="宋体"/>
                <w:b w:val="0"/>
                <w:bCs/>
                <w:color w:val="000000"/>
                <w:sz w:val="21"/>
                <w:szCs w:val="21"/>
                <w:highlight w:val="none"/>
                <w:lang w:bidi="zh-CN"/>
              </w:rPr>
              <w:t xml:space="preserve">安全保障方</w:t>
            </w:r>
            <w:r>
              <w:rPr>
                <w:rFonts w:hint="eastAsia" w:ascii="宋体" w:hAnsi="宋体" w:eastAsia="宋体" w:cs="宋体"/>
                <w:color w:val="000000"/>
                <w:sz w:val="21"/>
                <w:szCs w:val="21"/>
                <w:highlight w:val="none"/>
              </w:rPr>
              <w:t xml:space="preserve">案 （包括安全培训、安全巡检、安全教育、安全监督管理等）进行综合评分：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690"/>
          <w:tblHeader/>
        </w:trPr>
        <w:tc>
          <w:tcPr>
            <w:tcW w:w="870"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r>
            <w:r/>
          </w:p>
        </w:tc>
        <w:tc>
          <w:tcPr>
            <w:tcW w:w="1330"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建设要求</w:t>
            </w: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rPr>
                <w:rFonts w:hint="eastAsia"/>
                <w:color w:val="000000"/>
                <w:highlight w:val="none"/>
                <w:lang w:val="en-US" w:eastAsia="zh-CN"/>
              </w:rPr>
            </w:pPr>
            <w:r>
              <w:rPr>
                <w:rFonts w:hint="eastAsia"/>
                <w:color w:val="000000"/>
                <w:highlight w:val="none"/>
                <w:lang w:val="en-US" w:eastAsia="zh-CN"/>
              </w:rPr>
              <w:t xml:space="preserve">根据供应商提供的机构规划布局、建设规模和建设面积、训练场地设施、环境等进行综合评分：</w:t>
            </w:r>
            <w:r>
              <w:rPr>
                <w:rFonts w:hint="eastAsia"/>
                <w:color w:val="000000"/>
                <w:highlight w:val="none"/>
                <w:lang w:val="en-US" w:eastAsia="zh-CN"/>
              </w:rPr>
            </w:r>
            <w:r/>
          </w:p>
          <w:p>
            <w:pPr>
              <w:pStyle w:val="970"/>
              <w:rPr>
                <w:rFonts w:hint="eastAsia"/>
                <w:color w:val="000000"/>
                <w:highlight w:val="none"/>
                <w:lang w:val="en-US" w:eastAsia="zh-CN"/>
              </w:rPr>
            </w:pPr>
            <w:r>
              <w:rPr>
                <w:rFonts w:hint="eastAsia"/>
                <w:color w:val="000000"/>
                <w:highlight w:val="none"/>
                <w:lang w:val="en-US" w:eastAsia="zh-CN"/>
              </w:rPr>
              <w:t xml:space="preserve">符合《残疾人康复机构建设标准》（建标165－2013）中关于“选址与规划布局”相关规定的基本需求。建筑面积940 M²以上的得5分，场地面积每少50M²扣1分，扣完为止。</w:t>
            </w:r>
            <w:r>
              <w:rPr>
                <w:rFonts w:hint="eastAsia"/>
                <w:color w:val="000000"/>
                <w:highlight w:val="none"/>
                <w:lang w:val="en-US" w:eastAsia="zh-CN"/>
              </w:rPr>
            </w:r>
            <w:r/>
          </w:p>
          <w:p>
            <w:pPr>
              <w:pStyle w:val="970"/>
              <w:rPr>
                <w:rFonts w:hint="eastAsia" w:ascii="宋体" w:hAnsi="宋体" w:eastAsia="宋体" w:cs="宋体"/>
                <w:b/>
                <w:color w:val="000000"/>
                <w:sz w:val="21"/>
                <w:szCs w:val="21"/>
                <w:highlight w:val="none"/>
              </w:rPr>
            </w:pPr>
            <w:r>
              <w:rPr>
                <w:rFonts w:hint="eastAsia"/>
                <w:color w:val="000000"/>
                <w:highlight w:val="none"/>
                <w:lang w:val="en-US" w:eastAsia="zh-CN"/>
              </w:rPr>
              <w:t xml:space="preserve">（提供场地产权证明、租赁合同复印件，原件备查）</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690"/>
          <w:tblHeader/>
        </w:trPr>
        <w:tc>
          <w:tcPr>
            <w:tcW w:w="870"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r>
            <w:r/>
          </w:p>
        </w:tc>
        <w:tc>
          <w:tcPr>
            <w:tcW w:w="1330"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服务能力</w:t>
            </w: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numPr>
                <w:ilvl w:val="0"/>
                <w:numId w:val="0"/>
              </w:numPr>
              <w:rPr>
                <w:rFonts w:hint="eastAsia"/>
                <w:color w:val="000000"/>
                <w:highlight w:val="none"/>
                <w:lang w:val="en-US" w:eastAsia="zh-CN"/>
              </w:rPr>
            </w:pPr>
            <w:r>
              <w:rPr>
                <w:rFonts w:hint="eastAsia"/>
                <w:color w:val="000000"/>
                <w:highlight w:val="none"/>
                <w:lang w:val="en-US" w:eastAsia="zh-CN"/>
              </w:rPr>
              <w:t xml:space="preserve">具有同时收训20名以上智力残疾儿童的能力。 </w:t>
            </w:r>
            <w:r>
              <w:rPr>
                <w:rFonts w:hint="eastAsia"/>
                <w:color w:val="000000"/>
                <w:highlight w:val="none"/>
                <w:lang w:val="en-US" w:eastAsia="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en-US" w:bidi="zh-CN"/>
              </w:rPr>
              <w:t xml:space="preserve">机构具有同时收训20名以上智力残疾儿童的能力得1分</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96"/>
              <w:numPr>
                <w:ilvl w:val="0"/>
                <w:numId w:val="0"/>
              </w:numPr>
              <w:ind w:left="0" w:firstLine="0"/>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69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330" w:type="dxa"/>
            <w:vAlign w:val="center"/>
            <w:vMerge w:val="restart"/>
            <w:textDirection w:val="lrTb"/>
            <w:noWrap w:val="false"/>
          </w:tcPr>
          <w:p>
            <w:pPr>
              <w:pStyle w:val="9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服务水平</w:t>
            </w: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评委根据供应商提供的团队人员配置进行综合评分：</w:t>
            </w:r>
            <w:r>
              <w:rPr>
                <w:rFonts w:hint="eastAsia" w:ascii="宋体" w:hAnsi="宋体" w:eastAsia="宋体" w:cs="宋体"/>
                <w:color w:val="000000"/>
                <w:sz w:val="21"/>
                <w:szCs w:val="21"/>
                <w:highlight w:val="none"/>
              </w:rPr>
              <w:br w:type="textWrapping" w:clear="all"/>
            </w:r>
            <w:r>
              <w:rPr>
                <w:rFonts w:hint="eastAsia" w:ascii="宋体" w:hAnsi="宋体" w:eastAsia="宋体" w:cs="宋体"/>
                <w:b/>
                <w:bCs/>
                <w:color w:val="000000"/>
                <w:sz w:val="21"/>
                <w:szCs w:val="21"/>
                <w:highlight w:val="none"/>
              </w:rPr>
              <w:t xml:space="preserve">1.专业技术人员除项目负责人外（</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①个训教师数量需达到3人，每增加1人加0.5分，最高得3分；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②具有5年及以上康复工作经验，有1人加1分，最高得3分；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③取得康复服务相关专业中级职称的，有1人得0.5分；取得康复服务相关专业高级职称的，有1人得1分，</w:t>
            </w:r>
            <w:r>
              <w:rPr>
                <w:rFonts w:hint="eastAsia" w:ascii="宋体" w:hAnsi="宋体" w:eastAsia="宋体" w:cs="宋体"/>
                <w:color w:val="000000"/>
                <w:sz w:val="21"/>
                <w:szCs w:val="21"/>
                <w:highlight w:val="none"/>
                <w:lang w:val="en-US" w:eastAsia="zh-CN"/>
              </w:rPr>
              <w:t xml:space="preserve">该项</w:t>
            </w: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96"/>
              <w:ind w:left="0" w:firstLine="0"/>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④配备卫生保健医生（提供</w:t>
            </w:r>
            <w:r>
              <w:rPr>
                <w:rFonts w:ascii="SimSun" w:hAnsi="SimSun" w:eastAsia="SimSun" w:cs="SimSun"/>
                <w:color w:val="000000"/>
                <w:sz w:val="21"/>
              </w:rPr>
              <w:t xml:space="preserve">卫生专业技术人员资格证书</w:t>
            </w:r>
            <w:r>
              <w:rPr>
                <w:rFonts w:hint="eastAsia" w:eastAsia="宋体" w:cs="宋体"/>
                <w:color w:val="000000"/>
                <w:sz w:val="21"/>
                <w:szCs w:val="21"/>
                <w:highlight w:val="none"/>
                <w:lang w:val="en-US" w:eastAsia="zh-CN"/>
              </w:rPr>
              <w:t xml:space="preserve">），满足得1分。</w:t>
            </w:r>
            <w:r>
              <w:rPr>
                <w:rFonts w:hint="eastAsia" w:eastAsia="宋体" w:cs="宋体"/>
                <w:color w:val="000000"/>
                <w:sz w:val="21"/>
                <w:szCs w:val="21"/>
                <w:highlight w:val="none"/>
                <w:lang w:val="en-US" w:eastAsia="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2.项目负责人（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具有康复服务相关专业中级及以上职称的，得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 xml:space="preserve">注：根据供应商提供的专业技术人员的花名册（注明专业、工作经验等）进行综合评分。需提供个人专业技术证明，一人多证以最高职称为准。上述评分点中团队配置所有参与评分的人员均需提供近半年以来任意1个月由供应商为其缴纳社保基金的证明材料。</w:t>
            </w:r>
            <w:r>
              <w:rPr>
                <w:rFonts w:hint="eastAsia" w:ascii="宋体" w:hAnsi="宋体" w:eastAsia="宋体" w:cs="宋体"/>
                <w:b/>
                <w:color w:val="000000"/>
                <w:sz w:val="21"/>
                <w:szCs w:val="21"/>
                <w:highlight w:val="none"/>
              </w:rPr>
              <w:t xml:space="preserve">上述评分点证明资料不符合要求</w:t>
            </w:r>
            <w:r>
              <w:rPr>
                <w:rFonts w:hint="eastAsia" w:ascii="宋体" w:hAnsi="宋体" w:eastAsia="宋体" w:cs="宋体"/>
                <w:b/>
                <w:color w:val="000000"/>
                <w:sz w:val="21"/>
                <w:szCs w:val="21"/>
                <w:highlight w:val="none"/>
                <w:lang w:val="en-US" w:eastAsia="zh-CN"/>
              </w:rPr>
              <w:t xml:space="preserve">或提供外聘、返聘人员</w:t>
            </w:r>
            <w:r>
              <w:rPr>
                <w:rFonts w:hint="eastAsia" w:ascii="宋体" w:hAnsi="宋体" w:eastAsia="宋体" w:cs="宋体"/>
                <w:b/>
                <w:color w:val="000000"/>
                <w:sz w:val="21"/>
                <w:szCs w:val="21"/>
                <w:highlight w:val="none"/>
              </w:rPr>
              <w:t xml:space="preserve">的不计分</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69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330" w:type="dxa"/>
            <w:vAlign w:val="center"/>
            <w:vMerge w:val="continue"/>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b/>
                <w:color w:val="000000"/>
                <w:spacing w:val="-3"/>
                <w:sz w:val="21"/>
                <w:szCs w:val="21"/>
                <w:highlight w:val="none"/>
                <w:lang w:val="zh-CN" w:bidi="zh-CN"/>
              </w:rPr>
            </w:r>
            <w:r/>
          </w:p>
        </w:tc>
        <w:tc>
          <w:tcPr>
            <w:tcW w:w="7125" w:type="dxa"/>
            <w:vAlign w:val="center"/>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评委根据供应商提供的</w:t>
            </w:r>
            <w:r>
              <w:rPr>
                <w:rFonts w:hint="eastAsia" w:ascii="宋体" w:hAnsi="宋体" w:eastAsia="宋体" w:cs="宋体"/>
                <w:color w:val="000000"/>
                <w:spacing w:val="-3"/>
                <w:sz w:val="21"/>
                <w:szCs w:val="21"/>
                <w:highlight w:val="none"/>
                <w:lang w:val="zh-CN" w:bidi="zh-CN"/>
              </w:rPr>
              <w:t xml:space="preserve">设施设备</w:t>
            </w:r>
            <w:r>
              <w:rPr>
                <w:rFonts w:hint="eastAsia" w:ascii="宋体" w:hAnsi="宋体" w:eastAsia="宋体" w:cs="宋体"/>
                <w:color w:val="000000"/>
                <w:sz w:val="21"/>
                <w:szCs w:val="21"/>
                <w:highlight w:val="none"/>
              </w:rPr>
              <w:t xml:space="preserve">进行综合评分：</w:t>
            </w:r>
            <w:r>
              <w:rPr>
                <w:rFonts w:hint="eastAsia" w:ascii="宋体" w:hAnsi="宋体" w:eastAsia="宋体" w:cs="宋体"/>
                <w:b/>
                <w:color w:val="000000"/>
                <w:spacing w:val="-3"/>
                <w:sz w:val="21"/>
                <w:szCs w:val="21"/>
                <w:highlight w:val="none"/>
                <w:lang w:val="zh-CN" w:bidi="zh-CN"/>
              </w:rPr>
            </w:r>
            <w:r/>
          </w:p>
          <w:p>
            <w:pPr>
              <w:pStyle w:val="97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1.场地设置（3分）</w:t>
            </w:r>
            <w:r>
              <w:rPr>
                <w:rFonts w:hint="eastAsia" w:ascii="宋体" w:hAnsi="宋体" w:eastAsia="宋体" w:cs="宋体"/>
                <w:b/>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评委根据供应商提供的个训教室数量进行综合评分，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个训室数量达到5间的得1分，每增加1间加1分，最多得3分，不满足要求不得分。</w:t>
            </w:r>
            <w:r>
              <w:rPr>
                <w:rFonts w:hint="eastAsia" w:ascii="宋体" w:hAnsi="宋体" w:eastAsia="宋体" w:cs="宋体"/>
                <w:color w:val="000000"/>
                <w:sz w:val="21"/>
                <w:szCs w:val="21"/>
                <w:highlight w:val="none"/>
              </w:rPr>
            </w:r>
            <w:r/>
          </w:p>
          <w:p>
            <w:pPr>
              <w:pStyle w:val="975"/>
              <w:rPr>
                <w:rFonts w:hint="eastAsia" w:eastAsia="宋体"/>
                <w:lang w:val="en-US" w:eastAsia="zh-CN"/>
              </w:rPr>
            </w:pPr>
            <w:r>
              <w:rPr>
                <w:rFonts w:hint="eastAsia" w:ascii="宋体" w:hAnsi="宋体" w:eastAsia="宋体" w:cs="宋体"/>
                <w:color w:val="000000"/>
                <w:sz w:val="21"/>
                <w:szCs w:val="21"/>
                <w:highlight w:val="none"/>
                <w:lang w:val="en-US" w:eastAsia="zh-CN"/>
              </w:rPr>
              <w:t xml:space="preserve">注：需提供个训教室的平面图、照片及面积说明；未提供或未按要求提供不得分。</w:t>
            </w:r>
            <w:r>
              <w:rPr>
                <w:rFonts w:hint="eastAsia" w:eastAsia="宋体"/>
                <w:lang w:val="en-US" w:eastAsia="zh-CN"/>
              </w:rPr>
            </w:r>
            <w:r/>
          </w:p>
          <w:p>
            <w:pPr>
              <w:pStyle w:val="97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2.康复设备（3分）</w:t>
            </w:r>
            <w:r>
              <w:rPr>
                <w:rFonts w:hint="eastAsia" w:ascii="宋体" w:hAnsi="宋体" w:eastAsia="宋体" w:cs="宋体"/>
                <w:b/>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评委根据供应商提供的设备情况进行综合评分：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满足康复训练设备数量下限（12种），每增加一种得1分，最多3分，不满足要求不得分；</w:t>
            </w:r>
            <w:r>
              <w:rPr>
                <w:rFonts w:hint="eastAsia" w:ascii="宋体" w:hAnsi="宋体" w:eastAsia="宋体" w:cs="宋体"/>
                <w:color w:val="000000"/>
                <w:sz w:val="21"/>
                <w:szCs w:val="21"/>
                <w:highlight w:val="none"/>
              </w:rPr>
            </w:r>
            <w:r/>
          </w:p>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注：</w:t>
            </w:r>
            <w:r>
              <w:rPr>
                <w:rFonts w:hint="eastAsia" w:ascii="宋体" w:hAnsi="宋体" w:eastAsia="宋体" w:cs="宋体"/>
                <w:b/>
                <w:bCs/>
                <w:color w:val="000000"/>
                <w:sz w:val="21"/>
                <w:szCs w:val="21"/>
                <w:highlight w:val="none"/>
              </w:rPr>
              <w:t xml:space="preserve">需提供完整的设施设备清单</w:t>
            </w:r>
            <w:r>
              <w:rPr>
                <w:rFonts w:hint="eastAsia" w:ascii="宋体" w:hAnsi="宋体" w:eastAsia="宋体" w:cs="宋体"/>
                <w:color w:val="000000"/>
                <w:sz w:val="21"/>
                <w:szCs w:val="21"/>
                <w:highlight w:val="none"/>
              </w:rPr>
              <w:t xml:space="preserve">（需包括设备名称、数量、购置时间等）、</w:t>
            </w:r>
            <w:r>
              <w:rPr>
                <w:rFonts w:hint="eastAsia" w:ascii="宋体" w:hAnsi="宋体" w:eastAsia="宋体" w:cs="宋体"/>
                <w:b/>
                <w:bCs/>
                <w:color w:val="000000"/>
                <w:sz w:val="21"/>
                <w:szCs w:val="21"/>
                <w:highlight w:val="none"/>
              </w:rPr>
              <w:t xml:space="preserve">设备购置发票及实物照片</w:t>
            </w:r>
            <w:r>
              <w:rPr>
                <w:rFonts w:hint="eastAsia" w:ascii="宋体" w:hAnsi="宋体" w:eastAsia="宋体" w:cs="宋体"/>
                <w:color w:val="000000"/>
                <w:sz w:val="21"/>
                <w:szCs w:val="21"/>
                <w:highlight w:val="none"/>
              </w:rPr>
              <w:t xml:space="preserve">，上述证明材料缺项的不得分。证明材料与供应商名称不一致时需提供相关说明及证明材料，否则不得分。</w:t>
            </w:r>
            <w:r>
              <w:rPr>
                <w:rFonts w:hint="eastAsia" w:ascii="宋体" w:hAnsi="宋体" w:eastAsia="宋体" w:cs="宋体"/>
                <w:b/>
                <w:color w:val="000000"/>
                <w:spacing w:val="-3"/>
                <w:sz w:val="21"/>
                <w:szCs w:val="21"/>
                <w:highlight w:val="none"/>
                <w:lang w:val="zh-CN" w:bidi="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69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33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评委根据供应商提供</w:t>
            </w:r>
            <w:r>
              <w:rPr>
                <w:rFonts w:hint="eastAsia" w:ascii="宋体" w:hAnsi="宋体" w:eastAsia="宋体" w:cs="宋体"/>
                <w:color w:val="000000"/>
                <w:sz w:val="21"/>
                <w:szCs w:val="21"/>
                <w:highlight w:val="none"/>
                <w:lang w:val="zh-CN" w:bidi="zh-CN"/>
              </w:rPr>
              <w:t xml:space="preserve">为服务对象购买场地意外险或公众责任险情况进行综合评分：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为全部在训服务对象购买保险且连续无断档的得</w:t>
            </w:r>
            <w:r>
              <w:rPr>
                <w:rFonts w:hint="eastAsia" w:ascii="宋体" w:hAnsi="宋体" w:eastAsia="宋体" w:cs="宋体"/>
                <w:color w:val="000000"/>
                <w:sz w:val="21"/>
                <w:szCs w:val="21"/>
                <w:highlight w:val="none"/>
                <w:lang w:bidi="zh-CN"/>
              </w:rPr>
              <w:t xml:space="preserve">5</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color w:val="000000"/>
                <w:sz w:val="21"/>
                <w:szCs w:val="21"/>
                <w:highlight w:val="none"/>
                <w:lang w:val="zh-CN" w:bidi="zh-CN"/>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color w:val="000000"/>
                <w:sz w:val="21"/>
                <w:szCs w:val="21"/>
                <w:highlight w:val="none"/>
                <w:lang w:val="zh-CN" w:bidi="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579"/>
          <w:tblHeader/>
        </w:trPr>
        <w:tc>
          <w:tcPr>
            <w:tcW w:w="870" w:type="dxa"/>
            <w:vAlign w:val="center"/>
            <w:textDirection w:val="lrTb"/>
            <w:noWrap w:val="false"/>
          </w:tcPr>
          <w:p>
            <w:pPr>
              <w:pStyle w:val="970"/>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133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25" w:type="dxa"/>
            <w:vAlign w:val="center"/>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评委根据供应商提供的人脸识别系统考勤情况进行综合评分：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有人脸识别系统并为服务对象进行考勤的得</w:t>
            </w:r>
            <w:r>
              <w:rPr>
                <w:rFonts w:hint="eastAsia" w:ascii="宋体" w:hAnsi="宋体" w:eastAsia="宋体" w:cs="宋体"/>
                <w:color w:val="000000"/>
                <w:sz w:val="21"/>
                <w:szCs w:val="21"/>
                <w:highlight w:val="none"/>
                <w:lang w:bidi="zh-CN"/>
              </w:rPr>
              <w:t xml:space="preserve">3</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不满足</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注：提供相关证明材料。</w:t>
            </w:r>
            <w:r>
              <w:rPr>
                <w:rFonts w:hint="eastAsia" w:ascii="宋体" w:hAnsi="宋体" w:eastAsia="宋体" w:cs="宋体"/>
                <w:b/>
                <w:bCs/>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87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330"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7125" w:type="dxa"/>
            <w:vAlign w:val="top"/>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评委根据供应商提供的各数据系统录入情况进行综合评分：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承诺录入中残联儿童康复救助系统且数据完整的，得2分；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承诺录入省智慧残联系统且数据完整的，得3分。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val="zh-CN" w:bidi="zh-CN"/>
              </w:rPr>
              <w:t xml:space="preserve">最高得</w:t>
            </w:r>
            <w:r>
              <w:rPr>
                <w:rFonts w:hint="eastAsia" w:ascii="宋体" w:hAnsi="宋体" w:eastAsia="宋体" w:cs="宋体"/>
                <w:color w:val="000000"/>
                <w:sz w:val="21"/>
                <w:szCs w:val="21"/>
                <w:highlight w:val="none"/>
                <w:lang w:val="en-US" w:bidi="zh-CN"/>
              </w:rPr>
              <w:t xml:space="preserve">5分。</w:t>
            </w:r>
            <w:r>
              <w:rPr>
                <w:rFonts w:hint="eastAsia" w:ascii="宋体" w:hAnsi="宋体" w:eastAsia="宋体" w:cs="宋体"/>
                <w:color w:val="000000"/>
                <w:sz w:val="21"/>
                <w:szCs w:val="21"/>
                <w:highlight w:val="none"/>
                <w:lang w:val="en-US" w:bidi="zh-CN"/>
              </w:rPr>
            </w:r>
            <w:r/>
          </w:p>
          <w:p>
            <w:pPr>
              <w:pStyle w:val="996"/>
              <w:ind w:left="0"/>
              <w:rPr>
                <w:rFonts w:hint="eastAsia" w:ascii="宋体" w:hAnsi="宋体" w:eastAsia="宋体" w:cs="宋体"/>
                <w:color w:val="000000"/>
                <w:sz w:val="21"/>
                <w:szCs w:val="21"/>
                <w:highlight w:val="none"/>
              </w:rPr>
            </w:pPr>
            <w:r>
              <w:rPr>
                <w:rFonts w:hint="eastAsia" w:ascii="宋体" w:hAnsi="宋体" w:eastAsia="宋体" w:cs="宋体"/>
                <w:b/>
                <w:color w:val="000000"/>
                <w:spacing w:val="-3"/>
                <w:sz w:val="21"/>
                <w:szCs w:val="21"/>
                <w:highlight w:val="none"/>
              </w:rPr>
              <w:t xml:space="preserve">注：提供承诺书。</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87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330" w:type="dxa"/>
            <w:vAlign w:val="center"/>
            <w:vMerge w:val="restart"/>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lang w:val="zh-CN" w:bidi="zh-CN"/>
              </w:rPr>
              <w:t xml:space="preserve">服务</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7125" w:type="dxa"/>
            <w:vAlign w:val="top"/>
            <w:textDirection w:val="lrTb"/>
            <w:noWrap w:val="false"/>
          </w:tcPr>
          <w:p>
            <w:pPr>
              <w:pStyle w:val="996"/>
              <w:ind w:left="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评委根据供应商提供服务对象的诊断证明(医院出具)和收治证明(2022年</w:t>
            </w:r>
            <w:r>
              <w:rPr>
                <w:rFonts w:hint="eastAsia"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1月1日（含）以后)评分，缺项不得分。每提供1名服务对象的得0.</w:t>
            </w:r>
            <w:r>
              <w:rPr>
                <w:rFonts w:hint="eastAsia"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分，最多得</w:t>
            </w: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96"/>
              <w:ind w:left="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注:提供相关证明材料。</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1200"/>
          <w:tblHeader/>
        </w:trPr>
        <w:tc>
          <w:tcPr>
            <w:tcW w:w="870"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W w:w="1330"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7125"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评委根据供应商提供自</w:t>
            </w:r>
            <w:r>
              <w:rPr>
                <w:rFonts w:hint="eastAsia" w:ascii="宋体" w:hAnsi="宋体" w:eastAsia="宋体" w:cs="宋体"/>
                <w:color w:val="000000"/>
                <w:sz w:val="21"/>
                <w:szCs w:val="21"/>
                <w:highlight w:val="none"/>
                <w:lang w:val="en-US" w:bidi="zh-CN"/>
              </w:rPr>
              <w:t xml:space="preserve">2022年1月1日（含）</w:t>
            </w:r>
            <w:r>
              <w:rPr>
                <w:rFonts w:hint="eastAsia" w:ascii="宋体" w:hAnsi="宋体" w:eastAsia="宋体" w:cs="宋体"/>
                <w:color w:val="000000"/>
                <w:sz w:val="21"/>
                <w:szCs w:val="21"/>
                <w:highlight w:val="none"/>
                <w:lang w:val="zh-CN" w:bidi="zh-CN"/>
              </w:rPr>
              <w:t xml:space="preserve">在残疾人康复服务中获得残联、民政、卫生等相关部门表扬或奖励情况打分（可叠加）：</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每有1个省级（含）以上表彰的得3分；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每有1个市级表彰的得2分；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每有1个区级表彰的得1分。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en-US" w:bidi="zh-CN"/>
              </w:rPr>
            </w:pPr>
            <w:r>
              <w:rPr>
                <w:rFonts w:hint="eastAsia" w:ascii="宋体" w:hAnsi="宋体" w:eastAsia="宋体" w:cs="宋体"/>
                <w:color w:val="000000"/>
                <w:sz w:val="21"/>
                <w:szCs w:val="21"/>
                <w:highlight w:val="none"/>
                <w:lang w:bidi="zh-CN"/>
              </w:rPr>
              <w:t xml:space="preserve">最高得</w:t>
            </w:r>
            <w:r>
              <w:rPr>
                <w:rFonts w:hint="eastAsia" w:ascii="宋体" w:hAnsi="宋体" w:eastAsia="宋体" w:cs="宋体"/>
                <w:color w:val="000000"/>
                <w:sz w:val="21"/>
                <w:szCs w:val="21"/>
                <w:highlight w:val="none"/>
                <w:lang w:val="en-US" w:bidi="zh-CN"/>
              </w:rPr>
              <w:t xml:space="preserve">5分。</w:t>
            </w:r>
            <w:r>
              <w:rPr>
                <w:rFonts w:hint="eastAsia" w:ascii="宋体" w:hAnsi="宋体" w:eastAsia="宋体" w:cs="宋体"/>
                <w:color w:val="000000"/>
                <w:sz w:val="21"/>
                <w:szCs w:val="21"/>
                <w:highlight w:val="none"/>
                <w:lang w:val="en-US" w:bidi="zh-CN"/>
              </w:rPr>
            </w:r>
            <w:r/>
          </w:p>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注：以证书颁发时间或发文时间为准，提供表彰证书或表彰文件。</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490"/>
          <w:tblHeader/>
        </w:trPr>
        <w:tc>
          <w:tcPr>
            <w:gridSpan w:val="3"/>
            <w:tcW w:w="9325"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6"/>
        <w:rPr>
          <w:rFonts w:hint="eastAsia" w:ascii="宋体" w:hAnsi="宋体" w:eastAsia="宋体" w:cs="宋体"/>
          <w:b/>
          <w:color w:val="000000"/>
          <w:sz w:val="24"/>
          <w:szCs w:val="24"/>
          <w:highlight w:val="none"/>
          <w:lang w:val="en-US" w:bidi="ar-SA"/>
        </w:rPr>
      </w:pPr>
      <w:r>
        <w:rPr>
          <w:rFonts w:hint="eastAsia" w:ascii="宋体" w:hAnsi="宋体" w:eastAsia="宋体" w:cs="宋体"/>
          <w:b/>
          <w:color w:val="000000"/>
          <w:sz w:val="24"/>
          <w:szCs w:val="24"/>
          <w:highlight w:val="none"/>
          <w:lang w:val="en-US" w:bidi="ar-SA"/>
        </w:rPr>
      </w:r>
      <w:r/>
    </w:p>
    <w:p>
      <w:pPr>
        <w:pStyle w:val="970"/>
        <w:rPr>
          <w:rFonts w:hint="eastAsia" w:ascii="宋体" w:hAnsi="宋体" w:eastAsia="宋体" w:cs="宋体"/>
          <w:b/>
          <w:color w:val="000000"/>
          <w:sz w:val="24"/>
          <w:szCs w:val="24"/>
          <w:highlight w:val="none"/>
          <w:lang w:val="en-US" w:bidi="ar-SA"/>
        </w:rPr>
      </w:pPr>
      <w:r>
        <w:rPr>
          <w:color w:val="000000"/>
          <w:highlight w:val="none"/>
        </w:rPr>
        <w:br w:type="page" w:clear="all"/>
      </w:r>
      <w:r>
        <w:rPr>
          <w:rFonts w:hint="eastAsia" w:cs="宋体"/>
          <w:b/>
          <w:color w:val="000000"/>
          <w:sz w:val="24"/>
          <w:szCs w:val="24"/>
          <w:highlight w:val="none"/>
          <w:lang w:val="en-US" w:eastAsia="zh-CN" w:bidi="ar-SA"/>
        </w:rPr>
        <w:t xml:space="preserve">（5）</w:t>
      </w:r>
      <w:r>
        <w:rPr>
          <w:rFonts w:hint="eastAsia" w:ascii="宋体" w:hAnsi="宋体" w:eastAsia="宋体" w:cs="宋体"/>
          <w:b/>
          <w:color w:val="000000"/>
          <w:sz w:val="24"/>
          <w:szCs w:val="24"/>
          <w:highlight w:val="none"/>
          <w:lang w:val="en-US" w:bidi="ar-SA"/>
        </w:rPr>
        <w:t xml:space="preserve">分包</w:t>
      </w:r>
      <w:r>
        <w:rPr>
          <w:rFonts w:hint="eastAsia" w:eastAsia="宋体" w:cs="宋体"/>
          <w:b/>
          <w:color w:val="000000"/>
          <w:sz w:val="24"/>
          <w:szCs w:val="24"/>
          <w:highlight w:val="none"/>
          <w:lang w:val="en-US" w:eastAsia="zh-CN" w:bidi="ar-SA"/>
        </w:rPr>
        <w:t xml:space="preserve">5</w:t>
      </w:r>
      <w:r>
        <w:rPr>
          <w:rFonts w:hint="eastAsia" w:ascii="宋体" w:hAnsi="宋体" w:eastAsia="宋体" w:cs="宋体"/>
          <w:b/>
          <w:color w:val="000000"/>
          <w:sz w:val="24"/>
          <w:szCs w:val="24"/>
          <w:highlight w:val="none"/>
          <w:lang w:val="en-US" w:bidi="ar-SA"/>
        </w:rPr>
        <w:t xml:space="preserve">（孤独症康复服务机构）评分标准</w:t>
      </w:r>
      <w:r>
        <w:rPr>
          <w:rFonts w:hint="eastAsia" w:ascii="宋体" w:hAnsi="宋体" w:eastAsia="宋体" w:cs="宋体"/>
          <w:b/>
          <w:color w:val="000000"/>
          <w:sz w:val="24"/>
          <w:szCs w:val="24"/>
          <w:highlight w:val="none"/>
          <w:lang w:val="en-US" w:bidi="ar-SA"/>
        </w:rPr>
      </w:r>
      <w:r/>
    </w:p>
    <w:tbl>
      <w:tblPr>
        <w:tblW w:w="109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530"/>
        <w:gridCol w:w="6925"/>
        <w:gridCol w:w="903"/>
        <w:gridCol w:w="903"/>
      </w:tblGrid>
      <w:tr>
        <w:trPr>
          <w:trHeight w:val="428"/>
          <w:tblHeader/>
        </w:trPr>
        <w:tc>
          <w:tcPr>
            <w:tcW w:w="697"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530"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925"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分包</w:t>
            </w:r>
            <w:r>
              <w:rPr>
                <w:rFonts w:hint="eastAsia" w:ascii="宋体" w:hAnsi="宋体" w:eastAsia="宋体" w:cs="宋体"/>
                <w:b/>
                <w:color w:val="000000"/>
                <w:sz w:val="21"/>
                <w:szCs w:val="21"/>
                <w:highlight w:val="none"/>
                <w:lang w:val="en-US" w:eastAsia="zh-CN"/>
              </w:rPr>
              <w:t xml:space="preserve">5</w:t>
            </w:r>
            <w:r>
              <w:rPr>
                <w:rFonts w:hint="eastAsia" w:ascii="宋体" w:hAnsi="宋体" w:eastAsia="宋体" w:cs="宋体"/>
                <w:b/>
                <w:color w:val="000000"/>
                <w:sz w:val="21"/>
                <w:szCs w:val="21"/>
                <w:highlight w:val="none"/>
              </w:rPr>
              <w:t xml:space="preserve">（孤独症康复服务机构）评分标准</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类型</w:t>
            </w:r>
            <w:r>
              <w:rPr>
                <w:rFonts w:hint="eastAsia" w:ascii="宋体" w:hAnsi="宋体" w:eastAsia="宋体" w:cs="宋体"/>
                <w:b/>
                <w:color w:val="000000"/>
                <w:sz w:val="21"/>
                <w:szCs w:val="21"/>
                <w:highlight w:val="none"/>
                <w:lang w:val="en-US" w:eastAsia="zh-CN"/>
              </w:rPr>
            </w:r>
            <w:r/>
          </w:p>
        </w:tc>
      </w:tr>
      <w:tr>
        <w:trPr>
          <w:trHeight w:val="631"/>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530" w:type="dxa"/>
            <w:vAlign w:val="center"/>
            <w:vMerge w:val="restart"/>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评委根据供应商提供的服务方案（包括评估和诊断、康复计划、康复训练记录、康复评估和小结等）进行综合评分：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53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评委根据供应商提供的培训方案（包括康复专业人员培训、专家指导、家长培训等）进行综合评分：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（1）方案全面完整，科学合理，保障措施有力，时效性、可操作性强，得10分；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（2）方案内容较全面，较科学，较有效，可操作性较强，得7分；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（4）实施方案内容不完整，缺乏可操作性的得1分；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153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评委根据供应商提供的业务指导方案（包括儿童转介或跟踪服务、社区家庭康复延伸、公益宣教活动等）进行综合评分：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 7 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1530" w:type="dxa"/>
            <w:vAlign w:val="center"/>
            <w:vMerge w:val="continue"/>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评委根据供应商提供的质量保证方案（包括儿童康复评估、康复训练建档率、家长满意率、社会融合活动等）进行综合评分：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（1）方案内容全面，科学有效，可操作性强，得10分；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 7 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（3）方案内容全面性、科学性、有效性有欠缺，可操作性不强，得 4分；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（4）方案内容不完整，缺乏可操作性的得1分；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W w:w="153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应商提供的突发事件应急处置预案 （包括灾害防范措施、应急预案、消防演练、应急处理等）进行综合评分：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（1）预案内容考虑全面，处置应对措施科学有效，可操作性强，得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（2）预案内容考虑较全面，处置应对措施较科学，较有效，可操作性较强，得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（3）预案内容不全面，处置应对措施科学性、有效性有欠缺，可操作性不强，得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（4）预案内容不完整，缺乏可操作性的得1分；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（5）预案不符合服务要求或未提供方案的不得分。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71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W w:w="153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zh-CN"/>
              </w:rPr>
              <w:t xml:space="preserve">评委</w:t>
            </w:r>
            <w:r>
              <w:rPr>
                <w:rFonts w:hint="eastAsia" w:ascii="宋体" w:hAnsi="宋体" w:eastAsia="宋体" w:cs="宋体"/>
                <w:color w:val="000000"/>
                <w:sz w:val="21"/>
                <w:szCs w:val="21"/>
                <w:highlight w:val="none"/>
                <w:lang w:val="zh-CN" w:bidi="zh-CN"/>
              </w:rPr>
              <w:t xml:space="preserve">根据</w:t>
            </w:r>
            <w:r>
              <w:rPr>
                <w:rFonts w:hint="eastAsia" w:ascii="宋体" w:hAnsi="宋体" w:eastAsia="宋体" w:cs="宋体"/>
                <w:color w:val="000000"/>
                <w:sz w:val="21"/>
                <w:szCs w:val="21"/>
                <w:highlight w:val="none"/>
                <w:lang w:bidi="zh-CN"/>
              </w:rPr>
              <w:t xml:space="preserve">供</w:t>
            </w:r>
            <w:r>
              <w:rPr>
                <w:rFonts w:hint="eastAsia" w:ascii="宋体" w:hAnsi="宋体" w:eastAsia="宋体" w:cs="宋体"/>
                <w:color w:val="000000"/>
                <w:sz w:val="21"/>
                <w:szCs w:val="21"/>
                <w:highlight w:val="none"/>
              </w:rPr>
              <w:t xml:space="preserve">应商提供的</w:t>
            </w:r>
            <w:r>
              <w:rPr>
                <w:rFonts w:hint="eastAsia" w:ascii="宋体" w:hAnsi="宋体" w:eastAsia="宋体" w:cs="宋体"/>
                <w:b/>
                <w:color w:val="000000"/>
                <w:sz w:val="21"/>
                <w:szCs w:val="21"/>
                <w:highlight w:val="none"/>
                <w:lang w:bidi="zh-CN"/>
              </w:rPr>
              <w:t xml:space="preserve">安全保障方</w:t>
            </w:r>
            <w:r>
              <w:rPr>
                <w:rFonts w:hint="eastAsia" w:ascii="宋体" w:hAnsi="宋体" w:eastAsia="宋体" w:cs="宋体"/>
                <w:color w:val="000000"/>
                <w:sz w:val="21"/>
                <w:szCs w:val="21"/>
                <w:highlight w:val="none"/>
              </w:rPr>
              <w:t xml:space="preserve">案 （包括安全培训、安全巡检、安全教育、安全监督管理等）进行综合评分：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（1）方案内容全面，科学有效，可操作性强，得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（2）方案内容较全面，较科学，较有效，可操作性较强，得 </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（3）方案内容不完整，缺乏可操作性的得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（4）其他或未提供的不得分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rPr>
            </w:r>
            <w:r/>
          </w:p>
        </w:tc>
      </w:tr>
      <w:tr>
        <w:trPr>
          <w:trHeight w:val="690"/>
          <w:tblHeader/>
        </w:trPr>
        <w:tc>
          <w:tcPr>
            <w:tcW w:w="697"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建设要求</w:t>
            </w: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rPr>
                <w:rFonts w:hint="eastAsia"/>
                <w:color w:val="000000"/>
                <w:highlight w:val="none"/>
                <w:lang w:val="en-US" w:eastAsia="zh-CN"/>
              </w:rPr>
            </w:pPr>
            <w:r>
              <w:rPr>
                <w:rFonts w:hint="eastAsia"/>
                <w:color w:val="000000"/>
                <w:highlight w:val="none"/>
                <w:lang w:val="en-US" w:eastAsia="zh-CN"/>
              </w:rPr>
              <w:t xml:space="preserve">根据供应商提供的机构规划布局、建设规模和建设面积、训练场地设施、环境等进行综合评分：</w:t>
            </w:r>
            <w:r>
              <w:rPr>
                <w:rFonts w:hint="eastAsia"/>
                <w:color w:val="000000"/>
                <w:highlight w:val="none"/>
                <w:lang w:val="en-US" w:eastAsia="zh-CN"/>
              </w:rPr>
            </w:r>
            <w:r/>
          </w:p>
          <w:p>
            <w:pPr>
              <w:pStyle w:val="970"/>
              <w:rPr>
                <w:rFonts w:hint="eastAsia"/>
                <w:color w:val="000000"/>
                <w:highlight w:val="none"/>
                <w:lang w:val="en-US" w:eastAsia="zh-CN"/>
              </w:rPr>
            </w:pPr>
            <w:r>
              <w:rPr>
                <w:rFonts w:hint="eastAsia"/>
                <w:color w:val="000000"/>
                <w:highlight w:val="none"/>
                <w:lang w:val="en-US" w:eastAsia="zh-CN"/>
              </w:rPr>
              <w:t xml:space="preserve">符合《残疾人康复机构建设标准》（建标165－2013）中关于“选址与规划布局”相关规定的基本需求。建筑面积940 M²以上的得5分，场地面积每少50M²扣1分，扣完为止。</w:t>
            </w:r>
            <w:r>
              <w:rPr>
                <w:rFonts w:hint="eastAsia"/>
                <w:color w:val="000000"/>
                <w:highlight w:val="none"/>
                <w:lang w:val="en-US" w:eastAsia="zh-CN"/>
              </w:rPr>
            </w:r>
            <w:r/>
          </w:p>
          <w:p>
            <w:pPr>
              <w:pStyle w:val="970"/>
              <w:rPr>
                <w:rFonts w:hint="eastAsia" w:ascii="宋体" w:hAnsi="宋体" w:eastAsia="宋体" w:cs="宋体"/>
                <w:b/>
                <w:color w:val="000000"/>
                <w:sz w:val="21"/>
                <w:szCs w:val="21"/>
                <w:highlight w:val="none"/>
              </w:rPr>
            </w:pPr>
            <w:r>
              <w:rPr>
                <w:rFonts w:hint="eastAsia"/>
                <w:color w:val="000000"/>
                <w:highlight w:val="none"/>
                <w:lang w:val="en-US" w:eastAsia="zh-CN"/>
              </w:rPr>
              <w:t xml:space="preserve">（提供场地产权证明、租赁合同复印件，原件备查）</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val="en-US" w:eastAsia="zh-CN"/>
              </w:rPr>
            </w:r>
            <w:r/>
          </w:p>
        </w:tc>
        <w:tc>
          <w:tcPr>
            <w:tcW w:w="903"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690"/>
          <w:tblHeader/>
        </w:trPr>
        <w:tc>
          <w:tcPr>
            <w:tcW w:w="697"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rPr>
            </w:r>
            <w:r/>
          </w:p>
        </w:tc>
        <w:tc>
          <w:tcPr>
            <w:tcW w:w="1530" w:type="dxa"/>
            <w:vAlign w:val="center"/>
            <w:textDirection w:val="lrTb"/>
            <w:noWrap w:val="false"/>
          </w:tcPr>
          <w:p>
            <w:pPr>
              <w:pStyle w:val="97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服务能力</w:t>
            </w: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numPr>
                <w:ilvl w:val="0"/>
                <w:numId w:val="0"/>
              </w:numPr>
              <w:rPr>
                <w:rFonts w:hint="eastAsia" w:ascii="Calibri" w:hAnsi="Calibri" w:eastAsia="宋体" w:cs="Times New Roman"/>
                <w:color w:val="000000"/>
                <w:highlight w:val="none"/>
                <w:lang w:val="en-US" w:eastAsia="zh-CN"/>
              </w:rPr>
            </w:pPr>
            <w:r>
              <w:rPr>
                <w:rFonts w:hint="eastAsia"/>
                <w:color w:val="000000"/>
                <w:highlight w:val="none"/>
                <w:lang w:val="en-US" w:eastAsia="zh-CN"/>
              </w:rPr>
              <w:t xml:space="preserve">具有同时收训2</w:t>
            </w:r>
            <w:r>
              <w:rPr>
                <w:rFonts w:hint="eastAsia" w:ascii="Calibri" w:hAnsi="Calibri" w:eastAsia="宋体" w:cs="Times New Roman"/>
                <w:color w:val="000000"/>
                <w:highlight w:val="none"/>
                <w:lang w:val="en-US" w:eastAsia="zh-CN"/>
              </w:rPr>
              <w:t xml:space="preserve">0名以上孤独症儿童的能力。 </w:t>
            </w:r>
            <w:r>
              <w:rPr>
                <w:rFonts w:hint="eastAsia" w:ascii="Calibri" w:hAnsi="Calibri" w:eastAsia="宋体" w:cs="Times New Roman"/>
                <w:color w:val="000000"/>
                <w:highlight w:val="none"/>
                <w:lang w:val="en-US" w:eastAsia="zh-CN"/>
              </w:rPr>
            </w:r>
            <w:r/>
          </w:p>
          <w:p>
            <w:pPr>
              <w:pStyle w:val="970"/>
              <w:numPr>
                <w:ilvl w:val="0"/>
                <w:numId w:val="0"/>
              </w:numPr>
              <w:rPr>
                <w:rFonts w:hint="eastAsia" w:ascii="Calibri" w:hAnsi="Calibri" w:eastAsia="宋体" w:cs="Times New Roman"/>
                <w:color w:val="000000"/>
                <w:highlight w:val="none"/>
                <w:lang w:val="zh-CN" w:eastAsia="zh-CN"/>
              </w:rPr>
            </w:pPr>
            <w:r>
              <w:rPr>
                <w:rFonts w:hint="eastAsia" w:ascii="Calibri" w:hAnsi="Calibri" w:eastAsia="宋体" w:cs="Times New Roman"/>
                <w:color w:val="000000"/>
                <w:highlight w:val="none"/>
                <w:lang w:val="en-US" w:eastAsia="zh-CN"/>
              </w:rPr>
              <w:t xml:space="preserve">承诺机构具有同时收训20名以上孤独症儿童的能力得1分</w:t>
            </w:r>
            <w:r>
              <w:rPr>
                <w:rFonts w:hint="eastAsia" w:ascii="Calibri" w:hAnsi="Calibri" w:eastAsia="宋体" w:cs="Times New Roman"/>
                <w:color w:val="000000"/>
                <w:highlight w:val="none"/>
                <w:lang w:val="zh-CN" w:eastAsia="zh-CN"/>
              </w:rPr>
              <w:t xml:space="preserve">。</w:t>
            </w:r>
            <w:r>
              <w:rPr>
                <w:rFonts w:hint="eastAsia" w:ascii="Calibri" w:hAnsi="Calibri" w:eastAsia="宋体" w:cs="Times New Roman"/>
                <w:color w:val="000000"/>
                <w:highlight w:val="none"/>
                <w:lang w:val="zh-CN" w:eastAsia="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96"/>
              <w:numPr>
                <w:ilvl w:val="0"/>
                <w:numId w:val="0"/>
              </w:numPr>
              <w:ind w:left="0" w:firstLine="0"/>
              <w:rPr>
                <w:rFonts w:hint="eastAsia" w:ascii="宋体" w:hAnsi="宋体" w:eastAsia="宋体" w:cs="宋体"/>
                <w:b/>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b/>
                <w:color w:val="000000"/>
                <w:sz w:val="21"/>
                <w:szCs w:val="21"/>
                <w:highlight w:val="none"/>
              </w:rPr>
            </w:r>
            <w:r/>
          </w:p>
        </w:tc>
        <w:tc>
          <w:tcPr>
            <w:tcW w:w="903" w:type="dxa"/>
            <w:vAlign w:val="center"/>
            <w:textDirection w:val="lrTb"/>
            <w:noWrap w:val="false"/>
          </w:tcPr>
          <w:p>
            <w:pPr>
              <w:pStyle w:val="970"/>
              <w:jc w:val="center"/>
              <w:spacing w:line="336"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530" w:type="dxa"/>
            <w:vAlign w:val="center"/>
            <w:vMerge w:val="restart"/>
            <w:textDirection w:val="lrTb"/>
            <w:noWrap w:val="false"/>
          </w:tcPr>
          <w:p>
            <w:pPr>
              <w:pStyle w:val="99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服务水平</w:t>
            </w: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评委根据供应商提供的团队人员配置进行综合评分：</w:t>
            </w:r>
            <w:r>
              <w:rPr>
                <w:rFonts w:hint="eastAsia" w:ascii="宋体" w:hAnsi="宋体" w:eastAsia="宋体" w:cs="宋体"/>
                <w:color w:val="000000"/>
                <w:sz w:val="21"/>
                <w:szCs w:val="21"/>
                <w:highlight w:val="none"/>
              </w:rPr>
              <w:br w:type="textWrapping" w:clear="all"/>
            </w: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专业技术人员除项目负责人外</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①个训教师数量需达到3人，每增加1人加0.5分，最高得2分；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②具有5年及以上康复工作经验，有1人加1分，最高得2分；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③取得康复服务相关专业中级职称的，有1人得0.5分；取得康复服务相关专业高级职称的，有1人得1分，该项最高得2分；</w:t>
            </w:r>
            <w:r>
              <w:rPr>
                <w:rFonts w:hint="eastAsia" w:ascii="宋体" w:hAnsi="宋体" w:eastAsia="宋体" w:cs="宋体"/>
                <w:color w:val="000000"/>
                <w:sz w:val="21"/>
                <w:szCs w:val="21"/>
                <w:highlight w:val="none"/>
              </w:rPr>
            </w:r>
            <w:r/>
          </w:p>
          <w:p>
            <w:pPr>
              <w:pStyle w:val="996"/>
              <w:ind w:left="0" w:firstLine="0"/>
              <w:rPr>
                <w:rFonts w:hint="eastAsia"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④配备卫生保健医生（提供</w:t>
            </w:r>
            <w:r>
              <w:rPr>
                <w:rFonts w:ascii="SimSun" w:hAnsi="SimSun" w:eastAsia="SimSun" w:cs="SimSun"/>
                <w:color w:val="000000"/>
                <w:sz w:val="21"/>
              </w:rPr>
              <w:t xml:space="preserve">卫生专业技术人员资格证书</w:t>
            </w:r>
            <w:r>
              <w:rPr>
                <w:rFonts w:hint="eastAsia" w:eastAsia="宋体" w:cs="宋体"/>
                <w:color w:val="000000"/>
                <w:sz w:val="21"/>
                <w:szCs w:val="21"/>
                <w:highlight w:val="none"/>
                <w:lang w:val="en-US" w:eastAsia="zh-CN"/>
              </w:rPr>
              <w:t xml:space="preserve">），满足得1分。</w:t>
            </w:r>
            <w:r>
              <w:rPr>
                <w:rFonts w:hint="eastAsia" w:eastAsia="宋体" w:cs="宋体"/>
                <w:color w:val="000000"/>
                <w:sz w:val="21"/>
                <w:szCs w:val="21"/>
                <w:highlight w:val="none"/>
                <w:lang w:val="en-US" w:eastAsia="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2.项目负责人（</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具有康复服务相关专业中级及以上职称的，得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分，不满足要求不得分。</w:t>
            </w:r>
            <w:r>
              <w:rPr>
                <w:rFonts w:hint="eastAsia" w:ascii="宋体" w:hAnsi="宋体" w:eastAsia="宋体" w:cs="宋体"/>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根据供应商提供的专业技术人员的花名册（注明专业、工作经验等）进行综合评分。需提供个人专业技术证明，一人多证以最高职称为准。上述评分点中团队配置所有参与评分的人员均需提供近半年以来任意1个月由供应商为其缴纳社保基金的证明材料。上述评分点证明资料不符合要求</w:t>
            </w:r>
            <w:r>
              <w:rPr>
                <w:rFonts w:hint="eastAsia" w:ascii="宋体" w:hAnsi="宋体" w:eastAsia="宋体" w:cs="宋体"/>
                <w:b/>
                <w:color w:val="000000"/>
                <w:sz w:val="21"/>
                <w:szCs w:val="21"/>
                <w:highlight w:val="none"/>
                <w:lang w:val="en-US" w:eastAsia="zh-CN"/>
              </w:rPr>
              <w:t xml:space="preserve">或提供外聘、返聘人员</w:t>
            </w:r>
            <w:r>
              <w:rPr>
                <w:rFonts w:hint="eastAsia" w:ascii="宋体" w:hAnsi="宋体" w:eastAsia="宋体" w:cs="宋体"/>
                <w:b/>
                <w:color w:val="000000"/>
                <w:sz w:val="21"/>
                <w:szCs w:val="21"/>
                <w:highlight w:val="none"/>
              </w:rPr>
              <w:t xml:space="preserve">的不计分</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530" w:type="dxa"/>
            <w:vAlign w:val="center"/>
            <w:vMerge w:val="continue"/>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b/>
                <w:color w:val="000000"/>
                <w:spacing w:val="-3"/>
                <w:sz w:val="21"/>
                <w:szCs w:val="21"/>
                <w:highlight w:val="none"/>
                <w:lang w:val="zh-CN" w:bidi="zh-CN"/>
              </w:rPr>
            </w:r>
            <w:r/>
          </w:p>
        </w:tc>
        <w:tc>
          <w:tcPr>
            <w:tcW w:w="6925" w:type="dxa"/>
            <w:vAlign w:val="center"/>
            <w:textDirection w:val="lrTb"/>
            <w:noWrap w:val="false"/>
          </w:tcPr>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评委根据供应商提供的</w:t>
            </w:r>
            <w:r>
              <w:rPr>
                <w:rFonts w:hint="eastAsia" w:ascii="宋体" w:hAnsi="宋体" w:eastAsia="宋体" w:cs="宋体"/>
                <w:color w:val="000000"/>
                <w:spacing w:val="-3"/>
                <w:sz w:val="21"/>
                <w:szCs w:val="21"/>
                <w:highlight w:val="none"/>
                <w:lang w:val="zh-CN" w:bidi="zh-CN"/>
              </w:rPr>
              <w:t xml:space="preserve">设施设备</w:t>
            </w:r>
            <w:r>
              <w:rPr>
                <w:rFonts w:hint="eastAsia" w:ascii="宋体" w:hAnsi="宋体" w:eastAsia="宋体" w:cs="宋体"/>
                <w:color w:val="000000"/>
                <w:sz w:val="21"/>
                <w:szCs w:val="21"/>
                <w:highlight w:val="none"/>
              </w:rPr>
              <w:t xml:space="preserve">进行综合评分：</w:t>
            </w:r>
            <w:r>
              <w:rPr>
                <w:rFonts w:hint="eastAsia" w:ascii="宋体" w:hAnsi="宋体" w:eastAsia="宋体" w:cs="宋体"/>
                <w:b/>
                <w:color w:val="000000"/>
                <w:spacing w:val="-3"/>
                <w:sz w:val="21"/>
                <w:szCs w:val="21"/>
                <w:highlight w:val="none"/>
                <w:lang w:val="zh-CN" w:bidi="zh-CN"/>
              </w:rPr>
            </w:r>
            <w:r/>
          </w:p>
          <w:p>
            <w:pPr>
              <w:pStyle w:val="97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1.场地设置（3分）</w:t>
            </w:r>
            <w:r>
              <w:rPr>
                <w:rFonts w:hint="eastAsia" w:ascii="宋体" w:hAnsi="宋体" w:eastAsia="宋体" w:cs="宋体"/>
                <w:b/>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评委根据供应商提供的个训教室数量进行综合评分，</w:t>
            </w:r>
            <w:r>
              <w:rPr>
                <w:rFonts w:hint="eastAsia" w:ascii="宋体" w:hAnsi="宋体" w:eastAsia="宋体" w:cs="宋体"/>
                <w:color w:val="000000"/>
                <w:sz w:val="21"/>
                <w:szCs w:val="21"/>
                <w:highlight w:val="none"/>
              </w:rPr>
            </w:r>
            <w:r/>
          </w:p>
          <w:p>
            <w:pPr>
              <w:pStyle w:val="97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个训室数量达到5间的得1分，每增加1间加1分，最多得3分，不满足要求不得分。</w:t>
            </w:r>
            <w:r>
              <w:rPr>
                <w:rFonts w:hint="eastAsia" w:ascii="宋体" w:hAnsi="宋体" w:eastAsia="宋体" w:cs="宋体"/>
                <w:color w:val="000000"/>
                <w:sz w:val="21"/>
                <w:szCs w:val="21"/>
                <w:highlight w:val="none"/>
              </w:rPr>
            </w:r>
            <w:r/>
          </w:p>
          <w:p>
            <w:pPr>
              <w:pStyle w:val="97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注：需提供个训教室的平面图、照片及面积说明；未提供或未按要求提供不得分。</w:t>
            </w:r>
            <w:r>
              <w:rPr>
                <w:rFonts w:hint="eastAsia" w:ascii="宋体" w:hAnsi="宋体" w:eastAsia="宋体" w:cs="宋体"/>
                <w:color w:val="000000"/>
                <w:sz w:val="21"/>
                <w:szCs w:val="21"/>
                <w:highlight w:val="none"/>
              </w:rPr>
            </w:r>
            <w:r/>
          </w:p>
          <w:p>
            <w:pPr>
              <w:pStyle w:val="97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2.康复设备（3分）</w:t>
            </w:r>
            <w:r>
              <w:rPr>
                <w:rFonts w:hint="eastAsia" w:ascii="宋体" w:hAnsi="宋体" w:eastAsia="宋体" w:cs="宋体"/>
                <w:b/>
                <w:color w:val="000000"/>
                <w:sz w:val="21"/>
                <w:szCs w:val="21"/>
                <w:highlight w:val="none"/>
              </w:rPr>
            </w:r>
            <w:r/>
          </w:p>
          <w:p>
            <w:pPr>
              <w:pStyle w:val="97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评委根据供应商提供的设备情况进行综合评分：</w:t>
            </w:r>
            <w:r>
              <w:rPr>
                <w:rFonts w:hint="eastAsia" w:ascii="宋体" w:hAnsi="宋体" w:eastAsia="宋体" w:cs="宋体"/>
                <w:color w:val="000000"/>
                <w:sz w:val="21"/>
                <w:szCs w:val="21"/>
                <w:highlight w:val="none"/>
              </w:rPr>
            </w:r>
            <w:r/>
          </w:p>
          <w:p>
            <w:pPr>
              <w:pStyle w:val="970"/>
              <w:rPr>
                <w:rFonts w:hint="eastAsia" w:ascii="宋体" w:hAnsi="宋体" w:eastAsia="宋体" w:cs="宋体"/>
                <w:b/>
                <w:color w:val="000000"/>
                <w:spacing w:val="-3"/>
                <w:sz w:val="21"/>
                <w:szCs w:val="21"/>
                <w:highlight w:val="none"/>
                <w:lang w:val="zh-CN" w:bidi="zh-CN"/>
              </w:rPr>
            </w:pPr>
            <w:r>
              <w:rPr>
                <w:rFonts w:hint="eastAsia" w:ascii="宋体" w:hAnsi="宋体" w:eastAsia="宋体" w:cs="宋体"/>
                <w:color w:val="000000"/>
                <w:sz w:val="21"/>
                <w:szCs w:val="21"/>
                <w:highlight w:val="none"/>
              </w:rPr>
              <w:t xml:space="preserve">满足康复训练设备数量下限（12种），每增加一种得1分，最多3分，不满足要求不得分；</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注：</w:t>
            </w:r>
            <w:r>
              <w:rPr>
                <w:rFonts w:hint="eastAsia" w:ascii="宋体" w:hAnsi="宋体" w:eastAsia="宋体" w:cs="宋体"/>
                <w:b/>
                <w:bCs/>
                <w:color w:val="000000"/>
                <w:sz w:val="21"/>
                <w:szCs w:val="21"/>
                <w:highlight w:val="none"/>
              </w:rPr>
              <w:t xml:space="preserve">需提供完整的设施设备清单</w:t>
            </w:r>
            <w:r>
              <w:rPr>
                <w:rFonts w:hint="eastAsia" w:ascii="宋体" w:hAnsi="宋体" w:eastAsia="宋体" w:cs="宋体"/>
                <w:color w:val="000000"/>
                <w:sz w:val="21"/>
                <w:szCs w:val="21"/>
                <w:highlight w:val="none"/>
              </w:rPr>
              <w:t xml:space="preserve">（需包括设备名称、数量、购置时间等）、</w:t>
            </w:r>
            <w:r>
              <w:rPr>
                <w:rFonts w:hint="eastAsia" w:ascii="宋体" w:hAnsi="宋体" w:eastAsia="宋体" w:cs="宋体"/>
                <w:b/>
                <w:bCs/>
                <w:color w:val="000000"/>
                <w:sz w:val="21"/>
                <w:szCs w:val="21"/>
                <w:highlight w:val="none"/>
              </w:rPr>
              <w:t xml:space="preserve">设备购置发票及实物照片</w:t>
            </w:r>
            <w:r>
              <w:rPr>
                <w:rFonts w:hint="eastAsia" w:ascii="宋体" w:hAnsi="宋体" w:eastAsia="宋体" w:cs="宋体"/>
                <w:color w:val="000000"/>
                <w:sz w:val="21"/>
                <w:szCs w:val="21"/>
                <w:highlight w:val="none"/>
              </w:rPr>
              <w:t xml:space="preserve">，上述证明材料缺项的不得分。证明材料与供应商名称不一致时需提供相关说明及证明材料，否则不得分。</w:t>
            </w:r>
            <w:r>
              <w:rPr>
                <w:rFonts w:hint="eastAsia" w:ascii="宋体" w:hAnsi="宋体" w:eastAsia="宋体" w:cs="宋体"/>
                <w:b/>
                <w:color w:val="000000"/>
                <w:spacing w:val="-3"/>
                <w:sz w:val="21"/>
                <w:szCs w:val="21"/>
                <w:highlight w:val="none"/>
                <w:lang w:val="zh-CN" w:bidi="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53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评委根据供应商提供</w:t>
            </w:r>
            <w:r>
              <w:rPr>
                <w:rFonts w:hint="eastAsia" w:ascii="宋体" w:hAnsi="宋体" w:eastAsia="宋体" w:cs="宋体"/>
                <w:color w:val="000000"/>
                <w:sz w:val="21"/>
                <w:szCs w:val="21"/>
                <w:highlight w:val="none"/>
                <w:lang w:val="zh-CN" w:bidi="zh-CN"/>
              </w:rPr>
              <w:t xml:space="preserve">为服务对象购买场地意外险或公众责任险情况进行综合评分：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为全部在训服务对象购买保险且连续无断档的得</w:t>
            </w:r>
            <w:r>
              <w:rPr>
                <w:rFonts w:hint="eastAsia" w:ascii="宋体" w:hAnsi="宋体" w:eastAsia="宋体" w:cs="宋体"/>
                <w:color w:val="000000"/>
                <w:sz w:val="21"/>
                <w:szCs w:val="21"/>
                <w:highlight w:val="none"/>
                <w:lang w:bidi="zh-CN"/>
              </w:rPr>
              <w:t xml:space="preserve">5</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未</w:t>
            </w:r>
            <w:r>
              <w:rPr>
                <w:rFonts w:hint="eastAsia" w:ascii="宋体" w:hAnsi="宋体" w:eastAsia="宋体" w:cs="宋体"/>
                <w:color w:val="000000"/>
                <w:sz w:val="21"/>
                <w:szCs w:val="21"/>
                <w:highlight w:val="none"/>
                <w:lang w:bidi="zh-CN"/>
              </w:rPr>
              <w:t xml:space="preserve">承诺</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color w:val="000000"/>
                <w:sz w:val="21"/>
                <w:szCs w:val="21"/>
                <w:highlight w:val="none"/>
                <w:lang w:val="zh-CN" w:bidi="zh-CN"/>
              </w:rPr>
            </w:pPr>
            <w:r>
              <w:rPr>
                <w:rFonts w:hint="eastAsia" w:ascii="宋体" w:hAnsi="宋体" w:eastAsia="宋体" w:cs="宋体"/>
                <w:b/>
                <w:color w:val="000000"/>
                <w:spacing w:val="-3"/>
                <w:sz w:val="21"/>
                <w:szCs w:val="21"/>
                <w:highlight w:val="none"/>
                <w:lang w:val="zh-CN" w:bidi="zh-CN"/>
              </w:rPr>
              <w:t xml:space="preserve">注：提供承诺书。</w:t>
            </w:r>
            <w:r>
              <w:rPr>
                <w:rFonts w:hint="eastAsia" w:ascii="宋体" w:hAnsi="宋体" w:eastAsia="宋体" w:cs="宋体"/>
                <w:color w:val="000000"/>
                <w:sz w:val="21"/>
                <w:szCs w:val="21"/>
                <w:highlight w:val="none"/>
                <w:lang w:val="zh-CN" w:bidi="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69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530" w:type="dxa"/>
            <w:vAlign w:val="center"/>
            <w:vMerge w:val="continue"/>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25" w:type="dxa"/>
            <w:vAlign w:val="center"/>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评委根据供应商提供的人脸识别系统考勤情况进行综合评分：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有人脸识别系统并为服务对象进行考勤的得</w:t>
            </w:r>
            <w:r>
              <w:rPr>
                <w:rFonts w:hint="eastAsia" w:ascii="宋体" w:hAnsi="宋体" w:eastAsia="宋体" w:cs="宋体"/>
                <w:color w:val="000000"/>
                <w:sz w:val="21"/>
                <w:szCs w:val="21"/>
                <w:highlight w:val="none"/>
                <w:lang w:bidi="zh-CN"/>
              </w:rPr>
              <w:t xml:space="preserve">3</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bidi="zh-CN"/>
              </w:rPr>
              <w:t xml:space="preserve">不满足</w:t>
            </w:r>
            <w:r>
              <w:rPr>
                <w:rFonts w:hint="eastAsia" w:ascii="宋体" w:hAnsi="宋体" w:eastAsia="宋体" w:cs="宋体"/>
                <w:color w:val="000000"/>
                <w:sz w:val="21"/>
                <w:szCs w:val="21"/>
                <w:highlight w:val="none"/>
                <w:lang w:val="zh-CN" w:bidi="zh-CN"/>
              </w:rPr>
              <w:t xml:space="preserve">的不得分。</w:t>
            </w:r>
            <w:r>
              <w:rPr>
                <w:rFonts w:hint="eastAsia" w:ascii="宋体" w:hAnsi="宋体" w:eastAsia="宋体" w:cs="宋体"/>
                <w:color w:val="000000"/>
                <w:sz w:val="21"/>
                <w:szCs w:val="21"/>
                <w:highlight w:val="none"/>
                <w:lang w:val="zh-CN" w:bidi="zh-CN"/>
              </w:rPr>
            </w:r>
            <w:r/>
          </w:p>
          <w:p>
            <w:pPr>
              <w:pStyle w:val="970"/>
              <w:rPr>
                <w:rFonts w:hint="eastAsia" w:ascii="宋体" w:hAnsi="宋体" w:eastAsia="宋体" w:cs="宋体"/>
                <w:b/>
                <w:bCs/>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注：提供相关证明材料。</w:t>
            </w:r>
            <w:r>
              <w:rPr>
                <w:rFonts w:hint="eastAsia" w:ascii="宋体" w:hAnsi="宋体" w:eastAsia="宋体" w:cs="宋体"/>
                <w:b/>
                <w:bCs/>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87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530"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6925" w:type="dxa"/>
            <w:vAlign w:val="top"/>
            <w:textDirection w:val="lrTb"/>
            <w:noWrap w:val="false"/>
          </w:tcPr>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评委根据供应商提供的各数据系统录入情况进行综合评分：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承诺录入中残联儿童康复救助系统且数据完整的，得2分；</w:t>
            </w:r>
            <w:r>
              <w:rPr>
                <w:rFonts w:hint="eastAsia" w:ascii="宋体" w:hAnsi="宋体" w:eastAsia="宋体" w:cs="宋体"/>
                <w:color w:val="000000"/>
                <w:sz w:val="21"/>
                <w:szCs w:val="21"/>
                <w:highlight w:val="none"/>
                <w:lang w:bidi="zh-CN"/>
              </w:rPr>
            </w:r>
            <w:r/>
          </w:p>
          <w:p>
            <w:pPr>
              <w:pStyle w:val="997"/>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bidi="zh-CN"/>
              </w:rPr>
              <w:t xml:space="preserve">承诺录入省智慧残联系统且数据完整的，得3分。</w:t>
            </w:r>
            <w:r>
              <w:rPr>
                <w:rFonts w:hint="eastAsia" w:ascii="宋体" w:hAnsi="宋体" w:eastAsia="宋体" w:cs="宋体"/>
                <w:color w:val="000000"/>
                <w:sz w:val="21"/>
                <w:szCs w:val="21"/>
                <w:highlight w:val="none"/>
                <w:lang w:bidi="zh-CN"/>
              </w:rPr>
            </w:r>
            <w:r/>
          </w:p>
          <w:p>
            <w:pPr>
              <w:pStyle w:val="996"/>
              <w:ind w:left="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最高得</w:t>
            </w:r>
            <w:r>
              <w:rPr>
                <w:rFonts w:hint="eastAsia" w:ascii="宋体" w:hAnsi="宋体" w:eastAsia="宋体" w:cs="宋体"/>
                <w:color w:val="000000"/>
                <w:sz w:val="21"/>
                <w:szCs w:val="21"/>
                <w:highlight w:val="none"/>
                <w:lang w:val="en-US"/>
              </w:rPr>
              <w:t xml:space="preserve">5分。</w:t>
            </w:r>
            <w:r>
              <w:rPr>
                <w:rFonts w:hint="eastAsia" w:ascii="宋体" w:hAnsi="宋体" w:eastAsia="宋体" w:cs="宋体"/>
                <w:color w:val="000000"/>
                <w:sz w:val="21"/>
                <w:szCs w:val="21"/>
                <w:highlight w:val="none"/>
                <w:lang w:val="en-US"/>
              </w:rPr>
            </w:r>
            <w:r/>
          </w:p>
          <w:p>
            <w:pPr>
              <w:pStyle w:val="996"/>
              <w:ind w:left="0"/>
              <w:rPr>
                <w:rFonts w:hint="eastAsia" w:ascii="宋体" w:hAnsi="宋体" w:eastAsia="宋体" w:cs="宋体"/>
                <w:color w:val="000000"/>
                <w:sz w:val="21"/>
                <w:szCs w:val="21"/>
                <w:highlight w:val="none"/>
              </w:rPr>
            </w:pPr>
            <w:r>
              <w:rPr>
                <w:rFonts w:hint="eastAsia" w:ascii="宋体" w:hAnsi="宋体" w:eastAsia="宋体" w:cs="宋体"/>
                <w:b/>
                <w:color w:val="000000"/>
                <w:spacing w:val="-3"/>
                <w:sz w:val="21"/>
                <w:szCs w:val="21"/>
                <w:highlight w:val="none"/>
              </w:rPr>
              <w:t xml:space="preserve">注：提供承诺书。</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87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530" w:type="dxa"/>
            <w:vAlign w:val="center"/>
            <w:vMerge w:val="restart"/>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lang w:val="zh-CN" w:bidi="zh-CN"/>
              </w:rPr>
              <w:t xml:space="preserve">服务</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6925" w:type="dxa"/>
            <w:vAlign w:val="top"/>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评委根据供应商提供服务对象的诊断证明(医院出具)和收治证明(2022年</w:t>
            </w:r>
            <w:r>
              <w:rPr>
                <w:rFonts w:hint="eastAsia" w:ascii="宋体" w:hAnsi="宋体" w:eastAsia="宋体" w:cs="宋体"/>
                <w:color w:val="000000"/>
                <w:sz w:val="21"/>
                <w:szCs w:val="21"/>
                <w:highlight w:val="none"/>
                <w:lang w:val="en-US" w:eastAsia="zh-CN" w:bidi="zh-CN"/>
              </w:rPr>
              <w:t xml:space="preserve">1</w:t>
            </w:r>
            <w:r>
              <w:rPr>
                <w:rFonts w:hint="eastAsia" w:ascii="宋体" w:hAnsi="宋体" w:eastAsia="宋体" w:cs="宋体"/>
                <w:color w:val="000000"/>
                <w:sz w:val="21"/>
                <w:szCs w:val="21"/>
                <w:highlight w:val="none"/>
                <w:lang w:val="zh-CN" w:bidi="zh-CN"/>
              </w:rPr>
              <w:t xml:space="preserve">1月1日（含）以后)评分，缺项不得分。每提供1名服务对象的得0.</w:t>
            </w:r>
            <w:r>
              <w:rPr>
                <w:rFonts w:hint="eastAsia" w:ascii="宋体" w:hAnsi="宋体" w:eastAsia="宋体" w:cs="宋体"/>
                <w:color w:val="000000"/>
                <w:sz w:val="21"/>
                <w:szCs w:val="21"/>
                <w:highlight w:val="none"/>
                <w:lang w:val="en-US" w:eastAsia="zh-CN" w:bidi="zh-CN"/>
              </w:rPr>
              <w:t xml:space="preserve">2</w:t>
            </w:r>
            <w:r>
              <w:rPr>
                <w:rFonts w:hint="eastAsia" w:ascii="宋体" w:hAnsi="宋体" w:eastAsia="宋体" w:cs="宋体"/>
                <w:color w:val="000000"/>
                <w:sz w:val="21"/>
                <w:szCs w:val="21"/>
                <w:highlight w:val="none"/>
                <w:lang w:val="zh-CN" w:bidi="zh-CN"/>
              </w:rPr>
              <w:t xml:space="preserve">分，最多得</w:t>
            </w:r>
            <w:r>
              <w:rPr>
                <w:rFonts w:hint="eastAsia" w:ascii="宋体" w:hAnsi="宋体" w:eastAsia="宋体" w:cs="宋体"/>
                <w:color w:val="000000"/>
                <w:sz w:val="21"/>
                <w:szCs w:val="21"/>
                <w:highlight w:val="none"/>
                <w:lang w:val="en-US" w:eastAsia="zh-CN" w:bidi="zh-CN"/>
              </w:rPr>
              <w:t xml:space="preserve">6</w:t>
            </w:r>
            <w:r>
              <w:rPr>
                <w:rFonts w:hint="eastAsia" w:ascii="宋体" w:hAnsi="宋体" w:eastAsia="宋体" w:cs="宋体"/>
                <w:color w:val="000000"/>
                <w:sz w:val="21"/>
                <w:szCs w:val="21"/>
                <w:highlight w:val="none"/>
                <w:lang w:val="zh-CN" w:bidi="zh-CN"/>
              </w:rPr>
              <w:t xml:space="preserve">分。</w:t>
            </w:r>
            <w:r>
              <w:rPr>
                <w:rFonts w:hint="eastAsia" w:ascii="宋体" w:hAnsi="宋体" w:eastAsia="宋体" w:cs="宋体"/>
                <w:color w:val="000000"/>
                <w:sz w:val="21"/>
                <w:szCs w:val="21"/>
                <w:highlight w:val="none"/>
                <w:lang w:val="zh-CN" w:bidi="zh-CN"/>
              </w:rPr>
            </w:r>
            <w:r/>
          </w:p>
          <w:p>
            <w:pPr>
              <w:pStyle w:val="996"/>
              <w:ind w:left="0"/>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注:提供相关证明材料。</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1200"/>
          <w:tblHeader/>
        </w:trPr>
        <w:tc>
          <w:tcPr>
            <w:tcW w:w="697"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W w:w="1530" w:type="dxa"/>
            <w:vAlign w:val="center"/>
            <w:vMerge w:val="continue"/>
            <w:textDirection w:val="lrTb"/>
            <w:noWrap w:val="false"/>
          </w:tcPr>
          <w:p>
            <w:pPr>
              <w:pStyle w:val="970"/>
              <w:spacing w:line="336" w:lineRule="auto"/>
              <w:rPr>
                <w:rFonts w:hint="eastAsia" w:ascii="宋体" w:hAnsi="宋体" w:eastAsia="宋体" w:cs="宋体"/>
                <w:color w:val="000000"/>
                <w:spacing w:val="-3"/>
                <w:sz w:val="21"/>
                <w:szCs w:val="21"/>
                <w:highlight w:val="none"/>
                <w:lang w:val="zh-CN" w:bidi="zh-CN"/>
              </w:rPr>
            </w:pPr>
            <w:r>
              <w:rPr>
                <w:rFonts w:hint="eastAsia" w:ascii="宋体" w:hAnsi="宋体" w:eastAsia="宋体" w:cs="宋体"/>
                <w:color w:val="000000"/>
                <w:spacing w:val="-3"/>
                <w:sz w:val="21"/>
                <w:szCs w:val="21"/>
                <w:highlight w:val="none"/>
                <w:lang w:val="zh-CN" w:bidi="zh-CN"/>
              </w:rPr>
            </w:r>
            <w:r/>
          </w:p>
        </w:tc>
        <w:tc>
          <w:tcPr>
            <w:tcW w:w="6925" w:type="dxa"/>
            <w:vAlign w:val="center"/>
            <w:textDirection w:val="lrTb"/>
            <w:noWrap w:val="false"/>
          </w:tcPr>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评委根据供应商提供自2022年1月1日（含）以来在残疾人康复服务中获得残联、民政、卫生等相关部门表扬或奖励情况打分（可叠加）：</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每有1个省级（含）以上表彰的得3分；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每有1个市级表彰的得2分；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每有1个区级表彰的得1分。</w:t>
            </w:r>
            <w:r>
              <w:rPr>
                <w:rFonts w:hint="eastAsia" w:ascii="宋体" w:hAnsi="宋体" w:eastAsia="宋体" w:cs="宋体"/>
                <w:color w:val="000000"/>
                <w:sz w:val="21"/>
                <w:szCs w:val="21"/>
                <w:highlight w:val="none"/>
                <w:lang w:val="zh-CN" w:bidi="zh-CN"/>
              </w:rPr>
            </w:r>
            <w:r/>
          </w:p>
          <w:p>
            <w:pPr>
              <w:pStyle w:val="997"/>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最高得5分。</w:t>
            </w:r>
            <w:r>
              <w:rPr>
                <w:rFonts w:hint="eastAsia" w:ascii="宋体" w:hAnsi="宋体" w:eastAsia="宋体" w:cs="宋体"/>
                <w:color w:val="000000"/>
                <w:sz w:val="21"/>
                <w:szCs w:val="21"/>
                <w:highlight w:val="none"/>
                <w:lang w:val="zh-CN" w:bidi="zh-CN"/>
              </w:rPr>
            </w:r>
            <w:r/>
          </w:p>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b/>
                <w:color w:val="000000"/>
                <w:spacing w:val="-3"/>
                <w:sz w:val="21"/>
                <w:szCs w:val="21"/>
                <w:highlight w:val="none"/>
                <w:lang w:val="zh-CN" w:bidi="zh-CN"/>
              </w:rPr>
              <w:t xml:space="preserve">注：以证书颁发时间或发文时间为准，提供表彰证书或表彰文件。</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rPr>
            </w:r>
            <w:r/>
          </w:p>
        </w:tc>
      </w:tr>
      <w:tr>
        <w:trPr>
          <w:trHeight w:val="490"/>
          <w:tblHeader/>
        </w:trPr>
        <w:tc>
          <w:tcPr>
            <w:gridSpan w:val="3"/>
            <w:tcW w:w="9152" w:type="dxa"/>
            <w:vAlign w:val="center"/>
            <w:textDirection w:val="lrTb"/>
            <w:noWrap w:val="false"/>
          </w:tcPr>
          <w:p>
            <w:pPr>
              <w:pStyle w:val="970"/>
              <w:jc w:val="center"/>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W w:w="903" w:type="dxa"/>
            <w:vAlign w:val="center"/>
            <w:textDirection w:val="lrTb"/>
            <w:noWrap w:val="false"/>
          </w:tcPr>
          <w:p>
            <w:pPr>
              <w:pStyle w:val="970"/>
              <w:spacing w:line="33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18"/>
        <w:ind w:firstLine="482"/>
        <w:jc w:val="both"/>
        <w:spacing w:after="0" w:line="56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二、确定第二阶段成交供应商的方式</w:t>
      </w:r>
      <w:r>
        <w:rPr>
          <w:rFonts w:hint="eastAsia" w:ascii="宋体" w:hAnsi="宋体" w:eastAsia="宋体" w:cs="宋体"/>
          <w:b/>
          <w:bCs/>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本项目第二阶段确定成交供应商的方式为直接选定。由残疾儿童监护人自行选定康复机构，与残联和供应商签订三方协议，供应商按协议内服务条款和服务标准提供对应基本康复服务。</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三、入围供应商的清退和补充规则</w:t>
      </w:r>
      <w:r>
        <w:rPr>
          <w:rFonts w:hint="eastAsia" w:ascii="宋体" w:hAnsi="宋体" w:eastAsia="宋体" w:cs="宋体"/>
          <w:b/>
          <w:bCs/>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（一）清退规则</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入围供应商有下列情形之一，尚未签订框架协议的，取消其入围资格；已经签订框架协议的，解除与其签订的框架协议：</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1.恶意串通谋取入围或者合同成交的；</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2.提供虚假材料谋取入围或者合同成交的；</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3.无正当理由拒不接受合同授予的； </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4.不履行合同义务或者履行合同义务不符合约定，经采购人请求履行后仍不履行或者仍未按约定履行的；</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5.框架协议有效期内，因违法行为被禁止或限制参加政府采购活动的；</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6.框架协议约定的其他情形及违反《江苏省残疾儿童基本康复服务实施规范（2023年版）》（苏残规〔2023〕1号）和《南京市残疾儿童基本康复服务管理实施细则》（宁残规字〔2024〕2号）等相关规定的情形；</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7.首次入围的供应商，经南京市</w:t>
      </w:r>
      <w:r>
        <w:rPr>
          <w:rFonts w:hint="eastAsia" w:ascii="宋体" w:hAnsi="宋体" w:eastAsia="宋体" w:cs="宋体"/>
          <w:color w:val="000000"/>
          <w:sz w:val="24"/>
          <w:szCs w:val="24"/>
          <w:highlight w:val="none"/>
          <w:lang w:eastAsia="zh-CN"/>
        </w:rPr>
        <w:t xml:space="preserve">江宁</w:t>
      </w:r>
      <w:r>
        <w:rPr>
          <w:rFonts w:hint="eastAsia" w:ascii="宋体" w:hAnsi="宋体" w:eastAsia="宋体" w:cs="宋体"/>
          <w:color w:val="000000"/>
          <w:sz w:val="24"/>
          <w:szCs w:val="24"/>
          <w:highlight w:val="none"/>
          <w:lang w:val="zh-CN" w:eastAsia="zh-CN"/>
        </w:rPr>
        <w:t xml:space="preserve">区残联核实未响应招标文件要求的，由南京市</w:t>
      </w:r>
      <w:r>
        <w:rPr>
          <w:rFonts w:hint="eastAsia" w:ascii="宋体" w:hAnsi="宋体" w:eastAsia="宋体" w:cs="宋体"/>
          <w:color w:val="000000"/>
          <w:sz w:val="24"/>
          <w:szCs w:val="24"/>
          <w:highlight w:val="none"/>
          <w:lang w:eastAsia="zh-CN"/>
        </w:rPr>
        <w:t xml:space="preserve">江宁</w:t>
      </w:r>
      <w:r>
        <w:rPr>
          <w:rFonts w:hint="eastAsia" w:ascii="宋体" w:hAnsi="宋体" w:eastAsia="宋体" w:cs="宋体"/>
          <w:color w:val="000000"/>
          <w:sz w:val="24"/>
          <w:szCs w:val="24"/>
          <w:highlight w:val="none"/>
          <w:lang w:val="zh-CN" w:eastAsia="zh-CN"/>
        </w:rPr>
        <w:t xml:space="preserve">区残联上报监管部门并取消其入围资格。</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被取消入围资格或者被解除框架协议的供应商不得参加同一封闭式框架协议补充征集。供应商有上述第1至3项情形之一的，依照政府采购法等有关法律、行政法规处理，其他按相关规定处理。</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（二）补充规则</w:t>
      </w:r>
      <w:r>
        <w:rPr>
          <w:rFonts w:hint="eastAsia" w:ascii="宋体" w:hAnsi="宋体" w:eastAsia="宋体" w:cs="宋体"/>
          <w:color w:val="000000"/>
          <w:sz w:val="24"/>
          <w:szCs w:val="24"/>
          <w:highlight w:val="none"/>
          <w:lang w:val="zh-CN" w:eastAsia="zh-CN"/>
        </w:rPr>
      </w:r>
      <w:r/>
    </w:p>
    <w:p>
      <w:pPr>
        <w:pStyle w:val="1018"/>
        <w:ind w:firstLine="482"/>
        <w:jc w:val="both"/>
        <w:spacing w:after="0" w:line="56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征集公告发布后至封闭式框架协议期满前，不接受供应商提交加入框架协议的申请。如出现剩余入围供应商不足入围供应商总数70%的情形时，征集人报监管部门同意后，将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color w:val="000000"/>
          <w:sz w:val="24"/>
          <w:szCs w:val="24"/>
          <w:highlight w:val="none"/>
          <w:lang w:val="zh-CN" w:eastAsia="zh-CN"/>
        </w:rPr>
      </w:r>
      <w:r/>
    </w:p>
    <w:p>
      <w:pPr>
        <w:pStyle w:val="1014"/>
        <w:rPr>
          <w:rFonts w:hint="eastAsia" w:ascii="宋体" w:hAnsi="宋体" w:eastAsia="宋体" w:cs="宋体"/>
          <w:b/>
          <w:color w:val="000000"/>
          <w:sz w:val="44"/>
          <w:szCs w:val="24"/>
          <w:highlight w:val="none"/>
          <w:lang w:val="en-US" w:eastAsia="zh-CN" w:bidi="ar-SA"/>
        </w:rPr>
      </w:pPr>
      <w:r/>
      <w:bookmarkStart w:id="61" w:name="_Toc25326"/>
      <w:r/>
      <w:bookmarkStart w:id="62" w:name="_Toc12597"/>
      <w:r/>
      <w:bookmarkStart w:id="63" w:name="_Toc29724"/>
      <w:r>
        <w:rPr>
          <w:rFonts w:hint="eastAsia" w:ascii="黑体" w:eastAsia="黑体"/>
          <w:color w:val="000000"/>
          <w:sz w:val="44"/>
          <w:szCs w:val="44"/>
          <w:highlight w:val="none"/>
        </w:rPr>
        <w:br w:type="page" w:clear="all"/>
      </w:r>
      <w:r>
        <w:rPr>
          <w:rFonts w:hint="eastAsia" w:ascii="宋体" w:hAnsi="宋体" w:eastAsia="宋体" w:cs="宋体"/>
          <w:b/>
          <w:color w:val="000000"/>
          <w:sz w:val="44"/>
          <w:szCs w:val="24"/>
          <w:highlight w:val="none"/>
          <w:lang w:val="en-US" w:eastAsia="zh-CN" w:bidi="ar-SA"/>
        </w:rPr>
        <w:t xml:space="preserve">第五章  框架协议文本</w:t>
      </w:r>
      <w:bookmarkEnd w:id="61"/>
      <w:r>
        <w:rPr>
          <w:rFonts w:hint="eastAsia" w:ascii="宋体" w:hAnsi="宋体" w:eastAsia="宋体" w:cs="宋体"/>
          <w:b/>
          <w:color w:val="000000"/>
          <w:sz w:val="44"/>
          <w:szCs w:val="24"/>
          <w:highlight w:val="none"/>
          <w:lang w:val="en-US" w:eastAsia="zh-CN" w:bidi="ar-SA"/>
        </w:rPr>
      </w:r>
      <w:r/>
    </w:p>
    <w:p>
      <w:pPr>
        <w:pStyle w:val="970"/>
        <w:jc w:val="center"/>
        <w:keepLines w:val="0"/>
        <w:keepNext w:val="0"/>
        <w:pageBreakBefore w:val="0"/>
        <w:spacing w:before="145" w:after="145" w:line="560" w:lineRule="exact"/>
        <w:rPr>
          <w:rFonts w:ascii="宋体" w:hAnsi="宋体"/>
          <w:color w:val="000000"/>
          <w:sz w:val="30"/>
          <w:highlight w:val="none"/>
        </w:rPr>
        <w:outlineLvl w:val="9"/>
      </w:pPr>
      <w:r/>
      <w:bookmarkStart w:id="64" w:name="_Toc513029243"/>
      <w:r/>
      <w:bookmarkStart w:id="65" w:name="_Toc16938559"/>
      <w:r/>
      <w:bookmarkStart w:id="66" w:name="_Toc20823315"/>
      <w:r>
        <w:rPr>
          <w:rFonts w:hint="eastAsia" w:ascii="宋体" w:hAnsi="宋体"/>
          <w:color w:val="000000"/>
          <w:sz w:val="30"/>
          <w:highlight w:val="none"/>
        </w:rPr>
        <w:t xml:space="preserve">南京市政府采购框架协议文本（服务）（框架协议编号）</w:t>
      </w:r>
      <w:r>
        <w:rPr>
          <w:rFonts w:ascii="宋体" w:hAnsi="宋体"/>
          <w:color w:val="000000"/>
          <w:sz w:val="30"/>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项目名称：                                项目编号：</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u w:val="single"/>
          <w:lang w:val="en-US" w:eastAsia="zh-CN"/>
        </w:rPr>
      </w:pPr>
      <w:r>
        <w:rPr>
          <w:rFonts w:hint="eastAsia" w:hAnsi="宋体" w:cs="宋体"/>
          <w:color w:val="000000"/>
          <w:sz w:val="24"/>
          <w:szCs w:val="24"/>
          <w:highlight w:val="none"/>
        </w:rPr>
        <w:t xml:space="preserve">甲方：_________</w:t>
      </w:r>
      <w:r>
        <w:rPr>
          <w:rFonts w:hint="eastAsia" w:hAnsi="宋体" w:cs="宋体"/>
          <w:color w:val="000000"/>
          <w:sz w:val="24"/>
          <w:szCs w:val="24"/>
          <w:highlight w:val="none"/>
          <w:u w:val="single"/>
          <w:lang w:val="en-US" w:eastAsia="zh-CN"/>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乙方：（入围供应商）_________</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   甲、乙双方根据</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项目框架协议采购的结果，签署本文本。</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一、项目基本情况</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u w:val="single"/>
        </w:rPr>
      </w:pPr>
      <w:r>
        <w:rPr>
          <w:rFonts w:hint="eastAsia" w:hAnsi="宋体" w:cs="宋体"/>
          <w:color w:val="000000"/>
          <w:sz w:val="24"/>
          <w:szCs w:val="24"/>
          <w:highlight w:val="none"/>
        </w:rPr>
        <w:t xml:space="preserve">1.1 采购需求：</w:t>
      </w:r>
      <w:r>
        <w:rPr>
          <w:rFonts w:hint="eastAsia" w:hAnsi="宋体" w:cs="宋体"/>
          <w:color w:val="000000"/>
          <w:sz w:val="24"/>
          <w:szCs w:val="24"/>
          <w:highlight w:val="none"/>
          <w:u w:val="single"/>
        </w:rPr>
        <w:t xml:space="preserve">见征集文件</w:t>
      </w:r>
      <w:r>
        <w:rPr>
          <w:rFonts w:hint="eastAsia" w:hAnsi="宋体" w:cs="宋体"/>
          <w:color w:val="000000"/>
          <w:sz w:val="24"/>
          <w:szCs w:val="24"/>
          <w:highlight w:val="none"/>
          <w:u w:val="single"/>
        </w:rPr>
      </w:r>
      <w:r/>
    </w:p>
    <w:p>
      <w:pPr>
        <w:pStyle w:val="1016"/>
        <w:keepLines w:val="0"/>
        <w:keepNext w:val="0"/>
        <w:pageBreakBefore w:val="0"/>
        <w:spacing w:before="120" w:after="120" w:line="560" w:lineRule="exact"/>
        <w:rPr>
          <w:rFonts w:hint="eastAsia" w:hAnsi="宋体" w:cs="宋体"/>
          <w:color w:val="000000"/>
          <w:sz w:val="24"/>
          <w:szCs w:val="24"/>
          <w:highlight w:val="none"/>
          <w:u w:val="single"/>
        </w:rPr>
      </w:pPr>
      <w:r>
        <w:rPr>
          <w:rFonts w:hint="eastAsia" w:hAnsi="宋体" w:cs="宋体"/>
          <w:color w:val="000000"/>
          <w:sz w:val="24"/>
          <w:szCs w:val="24"/>
          <w:highlight w:val="none"/>
        </w:rPr>
        <w:t xml:space="preserve">1.2 服务最高限制单价：</w:t>
      </w:r>
      <w:r>
        <w:rPr>
          <w:rFonts w:hint="eastAsia" w:hAnsi="宋体" w:cs="宋体"/>
          <w:color w:val="000000"/>
          <w:sz w:val="24"/>
          <w:szCs w:val="24"/>
          <w:highlight w:val="none"/>
          <w:u w:val="single"/>
        </w:rPr>
        <w:t xml:space="preserve">见征集文件</w:t>
      </w:r>
      <w:r>
        <w:rPr>
          <w:rFonts w:hint="eastAsia" w:hAnsi="宋体" w:cs="宋体"/>
          <w:color w:val="000000"/>
          <w:sz w:val="24"/>
          <w:szCs w:val="24"/>
          <w:highlight w:val="none"/>
          <w:u w:val="single"/>
        </w:rPr>
      </w:r>
      <w:r/>
    </w:p>
    <w:p>
      <w:pPr>
        <w:pStyle w:val="1016"/>
        <w:keepLines w:val="0"/>
        <w:keepNext w:val="0"/>
        <w:pageBreakBefore w:val="0"/>
        <w:spacing w:before="120" w:after="120" w:line="560" w:lineRule="exact"/>
        <w:rPr>
          <w:rFonts w:hint="eastAsia" w:hAnsi="宋体" w:eastAsia="宋体" w:cs="宋体"/>
          <w:color w:val="000000"/>
          <w:sz w:val="24"/>
          <w:szCs w:val="24"/>
          <w:highlight w:val="none"/>
          <w:u w:val="single"/>
          <w:lang w:eastAsia="zh-CN"/>
        </w:rPr>
      </w:pPr>
      <w:r>
        <w:rPr>
          <w:rFonts w:hint="eastAsia" w:hAnsi="宋体" w:cs="宋体"/>
          <w:color w:val="000000"/>
          <w:sz w:val="24"/>
          <w:szCs w:val="24"/>
          <w:highlight w:val="none"/>
        </w:rPr>
        <w:t xml:space="preserve">1.3适用本次框架协议的采购人范围：</w:t>
      </w:r>
      <w:r>
        <w:rPr>
          <w:rFonts w:hint="eastAsia" w:hAnsi="宋体" w:cs="宋体"/>
          <w:color w:val="000000"/>
          <w:sz w:val="24"/>
          <w:szCs w:val="24"/>
          <w:highlight w:val="none"/>
          <w:lang w:val="en-US" w:eastAsia="zh-CN"/>
        </w:rPr>
        <w:t xml:space="preserve"> </w:t>
      </w:r>
      <w:r>
        <w:rPr>
          <w:rFonts w:hint="eastAsia" w:hAnsi="宋体" w:eastAsia="宋体" w:cs="宋体"/>
          <w:color w:val="000000"/>
          <w:sz w:val="24"/>
          <w:szCs w:val="24"/>
          <w:highlight w:val="none"/>
          <w:u w:val="single"/>
          <w:lang w:eastAsia="zh-CN"/>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1.4 履行合同的地域范围：</w:t>
      </w:r>
      <w:r>
        <w:rPr>
          <w:rFonts w:hint="eastAsia" w:hAnsi="宋体" w:cs="宋体"/>
          <w:color w:val="000000"/>
          <w:sz w:val="24"/>
          <w:szCs w:val="24"/>
          <w:highlight w:val="none"/>
          <w:u w:val="single"/>
        </w:rPr>
        <w:t xml:space="preserve">由采购人指定（南京市</w:t>
      </w:r>
      <w:r>
        <w:rPr>
          <w:rFonts w:hint="eastAsia" w:hAnsi="宋体" w:cs="宋体"/>
          <w:color w:val="000000"/>
          <w:sz w:val="24"/>
          <w:szCs w:val="24"/>
          <w:highlight w:val="none"/>
          <w:u w:val="single"/>
          <w:lang w:val="en-US" w:eastAsia="zh-CN"/>
        </w:rPr>
        <w:t xml:space="preserve">江宁区</w:t>
      </w:r>
      <w:r>
        <w:rPr>
          <w:rFonts w:hint="eastAsia" w:hAnsi="宋体" w:cs="宋体"/>
          <w:color w:val="000000"/>
          <w:sz w:val="24"/>
          <w:szCs w:val="24"/>
          <w:highlight w:val="none"/>
          <w:u w:val="single"/>
        </w:rPr>
        <w:t xml:space="preserve">）</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二、第一阶段入围服务的相关信息</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u w:val="single"/>
        </w:rPr>
      </w:pPr>
      <w:r>
        <w:rPr>
          <w:rFonts w:hint="eastAsia" w:hAnsi="宋体" w:cs="宋体"/>
          <w:color w:val="000000"/>
          <w:sz w:val="24"/>
          <w:szCs w:val="24"/>
          <w:highlight w:val="none"/>
        </w:rPr>
        <w:t xml:space="preserve">2.1 入围服务详细技术规格：</w:t>
      </w:r>
      <w:r>
        <w:rPr>
          <w:rFonts w:hint="eastAsia" w:hAnsi="宋体" w:cs="宋体"/>
          <w:color w:val="000000"/>
          <w:sz w:val="24"/>
          <w:szCs w:val="24"/>
          <w:highlight w:val="none"/>
          <w:u w:val="single"/>
        </w:rPr>
        <w:t xml:space="preserve">见响应文件</w:t>
      </w:r>
      <w:r>
        <w:rPr>
          <w:rFonts w:hint="eastAsia" w:hAnsi="宋体" w:cs="宋体"/>
          <w:color w:val="000000"/>
          <w:sz w:val="24"/>
          <w:szCs w:val="24"/>
          <w:highlight w:val="none"/>
          <w:u w:val="single"/>
        </w:rPr>
      </w:r>
      <w:r/>
    </w:p>
    <w:p>
      <w:pPr>
        <w:pStyle w:val="1016"/>
        <w:keepLines w:val="0"/>
        <w:keepNext w:val="0"/>
        <w:pageBreakBefore w:val="0"/>
        <w:spacing w:before="120" w:after="120" w:line="560" w:lineRule="exact"/>
        <w:rPr>
          <w:rFonts w:hint="eastAsia" w:hAnsi="宋体" w:cs="宋体"/>
          <w:color w:val="000000"/>
          <w:sz w:val="24"/>
          <w:szCs w:val="24"/>
          <w:highlight w:val="none"/>
          <w:u w:val="single"/>
        </w:rPr>
      </w:pPr>
      <w:r>
        <w:rPr>
          <w:rFonts w:hint="eastAsia" w:hAnsi="宋体" w:cs="宋体"/>
          <w:color w:val="000000"/>
          <w:sz w:val="24"/>
          <w:szCs w:val="24"/>
          <w:highlight w:val="none"/>
        </w:rPr>
        <w:t xml:space="preserve">2.2 服务标准：</w:t>
      </w:r>
      <w:r>
        <w:rPr>
          <w:rFonts w:hint="eastAsia" w:hAnsi="宋体" w:cs="宋体"/>
          <w:color w:val="000000"/>
          <w:sz w:val="24"/>
          <w:szCs w:val="24"/>
          <w:highlight w:val="none"/>
          <w:u w:val="single"/>
        </w:rPr>
        <w:t xml:space="preserve">见响应文件</w:t>
      </w:r>
      <w:r>
        <w:rPr>
          <w:rFonts w:hint="eastAsia" w:hAnsi="宋体" w:cs="宋体"/>
          <w:color w:val="000000"/>
          <w:sz w:val="24"/>
          <w:szCs w:val="24"/>
          <w:highlight w:val="none"/>
          <w:u w:val="singl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2.3 服务协议价格：</w:t>
      </w:r>
      <w:r>
        <w:rPr>
          <w:rFonts w:hint="eastAsia" w:hAnsi="宋体" w:cs="宋体"/>
          <w:color w:val="000000"/>
          <w:sz w:val="24"/>
          <w:szCs w:val="24"/>
          <w:highlight w:val="none"/>
          <w:u w:val="single"/>
        </w:rPr>
        <w:t xml:space="preserve">见征集文件</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三、入围服务升级换代规则</w:t>
      </w:r>
      <w:r>
        <w:rPr>
          <w:rFonts w:hint="eastAsia" w:hAnsi="宋体" w:cs="宋体"/>
          <w:color w:val="000000"/>
          <w:sz w:val="24"/>
          <w:szCs w:val="24"/>
          <w:highlight w:val="none"/>
        </w:rPr>
      </w:r>
      <w:r/>
    </w:p>
    <w:p>
      <w:pPr>
        <w:pStyle w:val="970"/>
        <w:keepLines w:val="0"/>
        <w:keepNext w:val="0"/>
        <w:pageBreakBefore w:val="0"/>
        <w:spacing w:before="120" w:after="120"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3.1本项目框架协议期内，不对入围服务进行升级换代。</w:t>
      </w:r>
      <w:r>
        <w:rPr>
          <w:rFonts w:hint="eastAsia" w:ascii="宋体" w:hAnsi="宋体" w:cs="宋体"/>
          <w:color w:val="000000"/>
          <w:sz w:val="24"/>
          <w:szCs w:val="24"/>
          <w:highlight w:val="none"/>
        </w:rPr>
      </w:r>
      <w:r/>
    </w:p>
    <w:p>
      <w:pPr>
        <w:pStyle w:val="970"/>
        <w:keepLines w:val="0"/>
        <w:keepNext w:val="0"/>
        <w:pageBreakBefore w:val="0"/>
        <w:spacing w:before="120" w:after="120" w:line="560" w:lineRule="exact"/>
        <w:rPr>
          <w:rFonts w:hint="eastAsia"/>
          <w:color w:val="000000"/>
          <w:highlight w:val="none"/>
        </w:rPr>
      </w:pPr>
      <w:r>
        <w:rPr>
          <w:rFonts w:hint="eastAsia" w:ascii="宋体" w:hAnsi="宋体" w:cs="宋体"/>
          <w:color w:val="000000"/>
          <w:sz w:val="24"/>
          <w:szCs w:val="24"/>
          <w:highlight w:val="none"/>
        </w:rPr>
        <w:t xml:space="preserve">3.2若供应商在质量不降低、价格不提高的前提下，出现因服务升级换代，需用新服务替代原入围服务情形时，需向甲方提出申请，甲方审核同意后方可实施。</w:t>
      </w:r>
      <w:r>
        <w:rPr>
          <w:rFonts w:hint="eastAsia"/>
          <w:color w:val="000000"/>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四、确定第二阶段成交供应商的方式</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4.1</w:t>
      </w:r>
      <w:r>
        <w:rPr>
          <w:rFonts w:hint="eastAsia" w:hAnsi="宋体" w:cs="宋体"/>
          <w:color w:val="000000"/>
          <w:sz w:val="24"/>
          <w:szCs w:val="24"/>
          <w:highlight w:val="none"/>
        </w:rPr>
        <w:t xml:space="preserve">确定第二阶段成交供应商的方式：直接选定。由残疾儿童监护人自行选定康复机构，与残联和供应商签订三方协议，供应商按协议内服务条款和服务标准提供对应基本康复服务。</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4.2采购人在确定第二阶段成交供应商后，双方应当按照框架协议中规定的“采购合同文本”格式（见采购合同文本）签订采购合同，不得擅自改变采购合同实质性条款。</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五、资金支付方式、时间和条件</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5.1</w:t>
      </w:r>
      <w:r>
        <w:rPr>
          <w:rFonts w:hint="eastAsia" w:hAnsi="宋体" w:cs="宋体"/>
          <w:color w:val="000000"/>
          <w:sz w:val="24"/>
          <w:szCs w:val="24"/>
          <w:highlight w:val="none"/>
        </w:rPr>
        <w:t xml:space="preserve">本项目合同履约期间分两次付款，第一次为预付款，根据中国残联儿童康复救助系统实际在训儿童康复人数，按照各类别康复儿童应享受救助标准的40%支付，付款时间为每年5月底前，采购人在收到供应商发票后10个工作日内，按双方确认的预付金额预付。第二次为清算，年度任务完成后，采购人根据儿童康复救助系统实际在训儿童康复人数，供应商提供的儿童实际康复训练时间和救助类别等台账资料审核后付尾款，付款为每年11月底前，采购人在收到供应商发票后10个工作日内支付。除此以外采购人不再支付其他任何费用。</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5.2</w:t>
      </w:r>
      <w:r>
        <w:rPr>
          <w:rFonts w:hint="eastAsia" w:hAnsi="宋体" w:cs="宋体"/>
          <w:color w:val="000000"/>
          <w:sz w:val="24"/>
          <w:szCs w:val="24"/>
          <w:highlight w:val="none"/>
        </w:rPr>
        <w:t xml:space="preserve">供应商结账时需开具正式发票并附相关清单，发票上标注的名称、帐号、开户行应与收款人一致。</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5.3</w:t>
      </w:r>
      <w:r>
        <w:rPr>
          <w:rFonts w:hint="eastAsia" w:hAnsi="宋体" w:cs="宋体"/>
          <w:color w:val="000000"/>
          <w:sz w:val="24"/>
          <w:szCs w:val="24"/>
          <w:highlight w:val="none"/>
        </w:rPr>
        <w:t xml:space="preserve">服务费用原则上每半年结算支付一次，采购人在供应商上半年康复服务工作完成后1个月内将半年康复服务费用付给供应商。供应商提供的收款专户须与供应商名称-致。付款方式为:银行划拨支付。每个任务周期结束后，采购人根据供应商提供的残疾儿童康复训练台账等资料，审核确认康复训练费用，供应商在确认无误后一周内将盖章的付款确认函及发票寄送采购人。付款确认函应载明开户名、开户行、账号，并与合同注明的保持一致。</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六、框架协议期限</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本项目服务期为2年，自框架协议签订之日至2027年12月31日。。</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七、入围供应商的清退和补充规则</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7.1</w:t>
      </w:r>
      <w:r>
        <w:rPr>
          <w:rFonts w:hint="eastAsia" w:hAnsi="宋体" w:cs="宋体"/>
          <w:color w:val="000000"/>
          <w:sz w:val="24"/>
          <w:szCs w:val="24"/>
          <w:highlight w:val="none"/>
        </w:rPr>
        <w:t xml:space="preserve">清退规则</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入围供应商有下列情形之一，尚未签订框架协议的，取消其入围资格；已经签订框架协议的，解除与其签订的框架协议：</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恶意串通谋取入围或者合同成交的；</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提供虚假材料谋取入围或者合同成交的；</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3</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无正当理由拒不接受合同授予的； </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不履行合同义务或者履行合同义务不符合约定，经采购人请求履行后仍不履行或者仍未按约定履行的；</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框架协议有效期内，因违法行为被禁止或限制参加政府采购活动的；</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6</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框架协议约定的其他情形及违反《江苏省残疾儿童基本康复服务实施规范（2023年版）》（苏残规〔2023〕1号）和《南京市残疾儿童基本康复服务管理实施细则》（宁残规字〔2024〕2号）等相关规定的情形；</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rPr>
        <w:t xml:space="preserve">首次入围的供应商，经南京市江宁区残联核实未响应招标文件要求的，由南京市江宁区残联上报监管部门并取消其入围资格。</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被取消入围资格或者被解除框架协议的供应商不得参加同一封闭式框架协议补充征集。供应商有上述第1至3项情形之一的，依照政府采购法等有关法律、行政法规处理，其他按相关规定处理。</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lang w:val="en-US" w:eastAsia="zh-CN"/>
        </w:rPr>
        <w:t xml:space="preserve">7.2</w:t>
      </w:r>
      <w:r>
        <w:rPr>
          <w:rFonts w:hint="eastAsia" w:hAnsi="宋体" w:cs="宋体"/>
          <w:color w:val="000000"/>
          <w:sz w:val="24"/>
          <w:szCs w:val="24"/>
          <w:highlight w:val="none"/>
        </w:rPr>
        <w:t xml:space="preserve">补充规则</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征集公告发布后至封闭式框架协议期满前，不接受供应商提交加入框架协议的申请。如出现剩余入围供应商不足入围供应商总数70%的情形时，征集人报监管部门同意后，将进行补充征集供应商。补充征集的条件、程序、评审方法和淘汰比例与初次征集相同。补充征集遵守原框架协议的有效期。补充征集期间，原框架协议继续履行。</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八、采购合同文本</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见“框架协议文本附件1”（乙方在“苏采云”系统中与采购人签订电子采购合同）</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九、甲乙双方的权利和义务</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9.1 甲方的权利</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（1）确定框架协议采购需求。</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（2）确定最高限制单价。</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（3）确定框架协议有效期。</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（4）制定统一的采购合同文本供采购人、供应商使用，并明确要求采购人、供应商不得擅自改变框架协议约定的合同实质性条款。</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（5）乙方存在《政府采购框架协议采购方式管理暂行办法》第十九条第一款规定的情形时，取消入围供应商的入围资格，或解除与其签订的框架协议。</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（6）在框架协议期内，随时对乙方履约情况进行检查。 </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9.2 甲方的义务</w:t>
      </w:r>
      <w:r>
        <w:rPr>
          <w:rFonts w:hint="eastAsia" w:hAnsi="宋体" w:cs="宋体"/>
          <w:color w:val="000000"/>
          <w:sz w:val="24"/>
          <w:szCs w:val="24"/>
          <w:highlight w:val="none"/>
        </w:rPr>
      </w:r>
      <w:r/>
    </w:p>
    <w:p>
      <w:pPr>
        <w:pStyle w:val="1013"/>
        <w:keepLines w:val="0"/>
        <w:keepNext w:val="0"/>
        <w:pageBreakBefore w:val="0"/>
        <w:spacing w:before="0" w:beforeAutospacing="0" w:after="0" w:afterAutospacing="0" w:line="560" w:lineRule="exact"/>
        <w:shd w:val="clear" w:color="auto" w:fill="ffffff"/>
        <w:rPr>
          <w:color w:val="000000"/>
          <w:highlight w:val="none"/>
        </w:rPr>
      </w:pPr>
      <w:r>
        <w:rPr>
          <w:color w:val="000000"/>
          <w:highlight w:val="none"/>
        </w:rPr>
        <w:t xml:space="preserve">（</w:t>
      </w:r>
      <w:r>
        <w:rPr>
          <w:rFonts w:hint="eastAsia"/>
          <w:color w:val="000000"/>
          <w:highlight w:val="none"/>
        </w:rPr>
        <w:t xml:space="preserve">1</w:t>
      </w:r>
      <w:r>
        <w:rPr>
          <w:color w:val="000000"/>
          <w:highlight w:val="none"/>
        </w:rPr>
        <w:t xml:space="preserve">）为第二阶段合同授予提供工作便利</w:t>
      </w:r>
      <w:r>
        <w:rPr>
          <w:rFonts w:hint="eastAsia"/>
          <w:color w:val="000000"/>
          <w:highlight w:val="none"/>
        </w:rPr>
        <w:t xml:space="preserve">。 </w:t>
      </w:r>
      <w:r>
        <w:rPr>
          <w:color w:val="000000"/>
          <w:highlight w:val="none"/>
        </w:rPr>
      </w:r>
      <w:r/>
    </w:p>
    <w:p>
      <w:pPr>
        <w:pStyle w:val="1013"/>
        <w:keepLines w:val="0"/>
        <w:keepNext w:val="0"/>
        <w:pageBreakBefore w:val="0"/>
        <w:spacing w:before="0" w:beforeAutospacing="0" w:after="0" w:afterAutospacing="0" w:line="560" w:lineRule="exact"/>
        <w:shd w:val="clear" w:color="auto" w:fill="ffffff"/>
        <w:rPr>
          <w:rFonts w:hint="eastAsia"/>
          <w:color w:val="000000"/>
          <w:highlight w:val="none"/>
        </w:rPr>
      </w:pPr>
      <w:r>
        <w:rPr>
          <w:color w:val="000000"/>
          <w:highlight w:val="none"/>
        </w:rPr>
        <w:t xml:space="preserve">（</w:t>
      </w:r>
      <w:r>
        <w:rPr>
          <w:rFonts w:hint="eastAsia"/>
          <w:color w:val="000000"/>
          <w:highlight w:val="none"/>
        </w:rPr>
        <w:t xml:space="preserve">2</w:t>
      </w:r>
      <w:r>
        <w:rPr>
          <w:color w:val="000000"/>
          <w:highlight w:val="none"/>
        </w:rPr>
        <w:t xml:space="preserve">）对第二阶段最高限价和需求标准执行情况进行管理</w:t>
      </w:r>
      <w:r>
        <w:rPr>
          <w:rFonts w:hint="eastAsia"/>
          <w:color w:val="000000"/>
          <w:highlight w:val="none"/>
        </w:rPr>
        <w:t xml:space="preserve">。</w:t>
      </w:r>
      <w:r>
        <w:rPr>
          <w:rFonts w:hint="eastAsia"/>
          <w:color w:val="000000"/>
          <w:highlight w:val="none"/>
        </w:rPr>
      </w:r>
      <w:r/>
    </w:p>
    <w:p>
      <w:pPr>
        <w:pStyle w:val="1013"/>
        <w:keepLines w:val="0"/>
        <w:keepNext w:val="0"/>
        <w:pageBreakBefore w:val="0"/>
        <w:spacing w:before="0" w:beforeAutospacing="0" w:after="0" w:afterAutospacing="0" w:line="560" w:lineRule="exact"/>
        <w:shd w:val="clear" w:color="auto" w:fill="ffffff"/>
        <w:rPr>
          <w:rFonts w:hint="eastAsia"/>
          <w:color w:val="000000"/>
          <w:highlight w:val="none"/>
        </w:rPr>
      </w:pPr>
      <w:r>
        <w:rPr>
          <w:color w:val="000000"/>
          <w:highlight w:val="none"/>
        </w:rPr>
        <w:t xml:space="preserve">（</w:t>
      </w:r>
      <w:r>
        <w:rPr>
          <w:rFonts w:hint="eastAsia"/>
          <w:color w:val="000000"/>
          <w:highlight w:val="none"/>
        </w:rPr>
        <w:t xml:space="preserve">3</w:t>
      </w:r>
      <w:r>
        <w:rPr>
          <w:color w:val="000000"/>
          <w:highlight w:val="none"/>
        </w:rPr>
        <w:t xml:space="preserve">）对第二阶段确定成交供应商情况进行管理</w:t>
      </w:r>
      <w:r>
        <w:rPr>
          <w:rFonts w:hint="eastAsia"/>
          <w:color w:val="000000"/>
          <w:highlight w:val="none"/>
        </w:rPr>
        <w:t xml:space="preserve">。 </w:t>
      </w:r>
      <w:r>
        <w:rPr>
          <w:rFonts w:hint="eastAsia"/>
          <w:color w:val="000000"/>
          <w:highlight w:val="none"/>
        </w:rPr>
      </w:r>
      <w:r/>
    </w:p>
    <w:p>
      <w:pPr>
        <w:pStyle w:val="1013"/>
        <w:keepLines w:val="0"/>
        <w:keepNext w:val="0"/>
        <w:pageBreakBefore w:val="0"/>
        <w:spacing w:before="0" w:beforeAutospacing="0" w:after="0" w:afterAutospacing="0" w:line="560" w:lineRule="exact"/>
        <w:shd w:val="clear" w:color="auto" w:fill="ffffff"/>
        <w:rPr>
          <w:rFonts w:hint="eastAsia"/>
          <w:color w:val="000000"/>
          <w:highlight w:val="none"/>
        </w:rPr>
      </w:pPr>
      <w:r>
        <w:rPr>
          <w:color w:val="000000"/>
          <w:highlight w:val="none"/>
        </w:rPr>
        <w:t xml:space="preserve">（</w:t>
      </w:r>
      <w:r>
        <w:rPr>
          <w:rFonts w:hint="eastAsia"/>
          <w:color w:val="000000"/>
          <w:highlight w:val="none"/>
        </w:rPr>
        <w:t xml:space="preserve">4</w:t>
      </w:r>
      <w:r>
        <w:rPr>
          <w:color w:val="000000"/>
          <w:highlight w:val="none"/>
        </w:rPr>
        <w:t xml:space="preserve">）根据框架协议约定，在质量不降低、价格不提高的前提下，对入围供应商因</w:t>
      </w:r>
      <w:r>
        <w:rPr>
          <w:rFonts w:hint="eastAsia"/>
          <w:color w:val="000000"/>
          <w:highlight w:val="none"/>
        </w:rPr>
        <w:t xml:space="preserve">服务</w:t>
      </w:r>
      <w:r>
        <w:rPr>
          <w:color w:val="000000"/>
          <w:highlight w:val="none"/>
        </w:rPr>
        <w:t xml:space="preserve">升级换代、用新</w:t>
      </w:r>
      <w:r>
        <w:rPr>
          <w:rFonts w:hint="eastAsia"/>
          <w:color w:val="000000"/>
          <w:highlight w:val="none"/>
        </w:rPr>
        <w:t xml:space="preserve">服务</w:t>
      </w:r>
      <w:r>
        <w:rPr>
          <w:color w:val="000000"/>
          <w:highlight w:val="none"/>
        </w:rPr>
        <w:t xml:space="preserve">替代原入围</w:t>
      </w:r>
      <w:r>
        <w:rPr>
          <w:rFonts w:hint="eastAsia"/>
          <w:color w:val="000000"/>
          <w:highlight w:val="none"/>
        </w:rPr>
        <w:t xml:space="preserve">服务</w:t>
      </w:r>
      <w:r>
        <w:rPr>
          <w:color w:val="000000"/>
          <w:highlight w:val="none"/>
        </w:rPr>
        <w:t xml:space="preserve">的情形进行审核</w:t>
      </w:r>
      <w:r>
        <w:rPr>
          <w:rFonts w:hint="eastAsia"/>
          <w:color w:val="000000"/>
          <w:highlight w:val="none"/>
        </w:rPr>
        <w:t xml:space="preserve">。 </w:t>
      </w:r>
      <w:r>
        <w:rPr>
          <w:rFonts w:hint="eastAsia"/>
          <w:color w:val="000000"/>
          <w:highlight w:val="none"/>
        </w:rPr>
      </w:r>
      <w:r/>
    </w:p>
    <w:p>
      <w:pPr>
        <w:pStyle w:val="1013"/>
        <w:keepLines w:val="0"/>
        <w:keepNext w:val="0"/>
        <w:pageBreakBefore w:val="0"/>
        <w:spacing w:before="0" w:beforeAutospacing="0" w:after="0" w:afterAutospacing="0" w:line="560" w:lineRule="exact"/>
        <w:shd w:val="clear" w:color="auto" w:fill="ffffff"/>
        <w:rPr>
          <w:rFonts w:hint="eastAsia"/>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）建立用户反馈和评价机制，接受采购人对入围供应商履行框架协议和采购合同情况的反馈与评价，并将用户反馈和评价情况向采购人公开，作为第二阶段直接选定成交供应商的参考</w:t>
      </w:r>
      <w:r>
        <w:rPr>
          <w:rFonts w:hint="eastAsia"/>
          <w:color w:val="000000"/>
          <w:highlight w:val="none"/>
        </w:rPr>
        <w:t xml:space="preserve">。 </w:t>
      </w:r>
      <w:r>
        <w:rPr>
          <w:rFonts w:hint="eastAsia"/>
          <w:color w:val="000000"/>
          <w:highlight w:val="none"/>
        </w:rPr>
      </w:r>
      <w:r/>
    </w:p>
    <w:p>
      <w:pPr>
        <w:pStyle w:val="1013"/>
        <w:keepLines w:val="0"/>
        <w:keepNext w:val="0"/>
        <w:pageBreakBefore w:val="0"/>
        <w:spacing w:before="0" w:beforeAutospacing="0" w:after="0" w:afterAutospacing="0" w:line="560" w:lineRule="exact"/>
        <w:shd w:val="clear" w:color="auto" w:fill="ffffff"/>
        <w:rPr>
          <w:rFonts w:hint="eastAsia"/>
          <w:color w:val="000000"/>
          <w:highlight w:val="none"/>
        </w:rPr>
      </w:pPr>
      <w:r>
        <w:rPr>
          <w:color w:val="000000"/>
          <w:highlight w:val="none"/>
        </w:rPr>
        <w:t xml:space="preserve">（</w:t>
      </w:r>
      <w:r>
        <w:rPr>
          <w:rFonts w:hint="eastAsia"/>
          <w:color w:val="000000"/>
          <w:highlight w:val="none"/>
        </w:rPr>
        <w:t xml:space="preserve">6</w:t>
      </w:r>
      <w:r>
        <w:rPr>
          <w:color w:val="000000"/>
          <w:highlight w:val="none"/>
        </w:rPr>
        <w:t xml:space="preserve">）公开封闭式框架协议的第二阶段成交结果</w:t>
      </w:r>
      <w:r>
        <w:rPr>
          <w:rFonts w:hint="eastAsia"/>
          <w:color w:val="000000"/>
          <w:highlight w:val="none"/>
        </w:rPr>
        <w:t xml:space="preserve">。 </w:t>
      </w:r>
      <w:r>
        <w:rPr>
          <w:rFonts w:hint="eastAsia"/>
          <w:color w:val="000000"/>
          <w:highlight w:val="none"/>
        </w:rPr>
      </w:r>
      <w:r/>
    </w:p>
    <w:p>
      <w:pPr>
        <w:pStyle w:val="1013"/>
        <w:keepLines w:val="0"/>
        <w:keepNext w:val="0"/>
        <w:pageBreakBefore w:val="0"/>
        <w:spacing w:before="0" w:beforeAutospacing="0" w:after="0" w:afterAutospacing="0" w:line="560" w:lineRule="exact"/>
        <w:shd w:val="clear" w:color="auto" w:fill="ffffff"/>
        <w:rPr>
          <w:color w:val="000000"/>
          <w:highlight w:val="none"/>
        </w:rPr>
      </w:pPr>
      <w:r>
        <w:rPr>
          <w:color w:val="000000"/>
          <w:highlight w:val="none"/>
        </w:rPr>
        <w:t xml:space="preserve">（</w:t>
      </w:r>
      <w:r>
        <w:rPr>
          <w:rFonts w:hint="eastAsia"/>
          <w:color w:val="000000"/>
          <w:highlight w:val="none"/>
        </w:rPr>
        <w:t xml:space="preserve">7</w:t>
      </w:r>
      <w:r>
        <w:rPr>
          <w:color w:val="000000"/>
          <w:highlight w:val="none"/>
        </w:rPr>
        <w:t xml:space="preserve">）办理入围供应商清退和补充相关事宜。</w:t>
      </w:r>
      <w:r>
        <w:rPr>
          <w:color w:val="000000"/>
          <w:highlight w:val="none"/>
        </w:rPr>
      </w:r>
      <w:r/>
    </w:p>
    <w:p>
      <w:pPr>
        <w:pStyle w:val="1013"/>
        <w:keepLines w:val="0"/>
        <w:keepNext w:val="0"/>
        <w:pageBreakBefore w:val="0"/>
        <w:spacing w:before="0" w:beforeAutospacing="0" w:after="0" w:afterAutospacing="0" w:line="560" w:lineRule="exact"/>
        <w:shd w:val="clear" w:color="auto" w:fill="ffffff"/>
        <w:rPr>
          <w:rFonts w:hint="eastAsia"/>
          <w:color w:val="000000"/>
          <w:highlight w:val="none"/>
        </w:rPr>
      </w:pPr>
      <w:r>
        <w:rPr>
          <w:rFonts w:hint="eastAsia"/>
          <w:color w:val="000000"/>
          <w:highlight w:val="none"/>
        </w:rPr>
        <w:t xml:space="preserve">（8）建立真实完整的框架协议采购档案，妥善保存每项采购活动的采购文件资料。</w:t>
      </w:r>
      <w:r>
        <w:rPr>
          <w:rFonts w:hint="eastAsia"/>
          <w:color w:val="000000"/>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9.3 乙方的权利</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（1）乙方具有为采购人提供相关服务的资格。</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（2）乙方有权拒绝采购人提出的以本次框架协议采购名义购买非入围服务或满足采购人超出响应承诺以外的其他要求。 </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（3）对采购人在购买入围服务过程中的不正当要求和违规行为进行投诉，并要求有关部门做出处理。 </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（4）有权拒绝任何个人以采购人名义按照协议价格购买入围服务和进行现金交易。</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9.4 乙方的义务</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（1）严格执行国家法律法规，严格按照响应文件承诺的价格和服务履约，遵守本合同条款。 </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（2）随时接受并配合甲方的监督检查，并配合财政部门对采购人和其他入围供应商对框架协议执行情况进行监督，发现违规违约情形的，及时向财政部门报告。 </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（3）在框架协议有效期内，按照不高于协议价格的价格，向采购人提供相关服务。 </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（4）乙方及其委托的聘用专家对本项目承担连带责任，乙方委托的聘用专家必须履行乙方在响应文件中承诺的责任和义务。 </w:t>
      </w:r>
      <w:r>
        <w:rPr>
          <w:rFonts w:hint="eastAsia" w:hAnsi="宋体" w:cs="宋体"/>
          <w:color w:val="000000"/>
          <w:sz w:val="24"/>
          <w:szCs w:val="24"/>
          <w:highlight w:val="none"/>
        </w:rPr>
      </w:r>
      <w:r/>
    </w:p>
    <w:p>
      <w:pPr>
        <w:pStyle w:val="1016"/>
        <w:keepLines w:val="0"/>
        <w:keepNext w:val="0"/>
        <w:pageBreakBefore w:val="0"/>
        <w:spacing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（5）框架协议期内，在质量不降低、价格不提高的前提下，乙方如出现因服务升级换代，需用新服务替代原入围服务情形时，必须在“苏采云”系统中向甲方提出申请。</w:t>
      </w:r>
      <w:r>
        <w:rPr>
          <w:rFonts w:hint="eastAsia" w:hAnsi="宋体" w:cs="宋体"/>
          <w:color w:val="000000"/>
          <w:sz w:val="24"/>
          <w:szCs w:val="24"/>
          <w:highlight w:val="none"/>
        </w:rPr>
      </w:r>
      <w:r/>
    </w:p>
    <w:p>
      <w:pPr>
        <w:pStyle w:val="970"/>
        <w:keepLines w:val="0"/>
        <w:keepNext w:val="0"/>
        <w:pageBreakBefore w:val="0"/>
        <w:spacing w:before="145" w:after="145"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十、税费</w:t>
      </w:r>
      <w:r>
        <w:rPr>
          <w:rFonts w:hint="eastAsia" w:ascii="宋体" w:hAnsi="宋体" w:cs="宋体"/>
          <w:color w:val="000000"/>
          <w:sz w:val="24"/>
          <w:szCs w:val="24"/>
          <w:highlight w:val="none"/>
        </w:rPr>
      </w:r>
      <w:r/>
    </w:p>
    <w:p>
      <w:pPr>
        <w:pStyle w:val="970"/>
        <w:keepLines w:val="0"/>
        <w:keepNext w:val="0"/>
        <w:pageBreakBefore w:val="0"/>
        <w:spacing w:before="145" w:after="145"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10.1本框架协议执行中相关的一切税费均由乙方负担。</w:t>
      </w:r>
      <w:r>
        <w:rPr>
          <w:rFonts w:hint="eastAsia" w:ascii="宋体" w:hAnsi="宋体" w:cs="宋体"/>
          <w:color w:val="000000"/>
          <w:sz w:val="24"/>
          <w:szCs w:val="24"/>
          <w:highlight w:val="none"/>
        </w:rPr>
      </w:r>
      <w:r/>
    </w:p>
    <w:p>
      <w:pPr>
        <w:pStyle w:val="970"/>
        <w:keepLines w:val="0"/>
        <w:keepNext w:val="0"/>
        <w:pageBreakBefore w:val="0"/>
        <w:spacing w:before="145" w:after="145"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十一、争议解决的办法</w:t>
      </w:r>
      <w:r>
        <w:rPr>
          <w:rFonts w:hint="eastAsia" w:ascii="宋体" w:hAnsi="宋体" w:cs="宋体"/>
          <w:color w:val="000000"/>
          <w:sz w:val="24"/>
          <w:szCs w:val="24"/>
          <w:highlight w:val="none"/>
        </w:rPr>
      </w:r>
      <w:r/>
    </w:p>
    <w:p>
      <w:pPr>
        <w:pStyle w:val="970"/>
        <w:keepLines w:val="0"/>
        <w:keepNext w:val="0"/>
        <w:pageBreakBefore w:val="0"/>
        <w:spacing w:before="145" w:after="145"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 因本框架协议的签订、履行而发生的争议，甲乙双方应通过友好协商解决，如协商不成由甲方住所地人民法院管辖。</w:t>
      </w:r>
      <w:r>
        <w:rPr>
          <w:rFonts w:hint="eastAsia" w:ascii="宋体"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十二、框架协议文本的生效及其它</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12.1 本框架协议文本经甲乙双方法定代表人或授权委托代表人签字并加盖单位公章后生效。</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12.2 本框架协议文本未尽事宜，遵照《中华人民共和国民法典》《中华人民共和国政府采购法》有关条文执行。</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12.3 本框架协议文本正本一式两份，具有同等法律效力，甲方、乙方各执一份。</w:t>
      </w:r>
      <w:r>
        <w:rPr>
          <w:rFonts w:hint="eastAsia" w:hAnsi="宋体" w:cs="宋体"/>
          <w:color w:val="000000"/>
          <w:sz w:val="24"/>
          <w:szCs w:val="24"/>
          <w:highlight w:val="none"/>
        </w:rPr>
      </w:r>
      <w:r/>
    </w:p>
    <w:p>
      <w:pPr>
        <w:pStyle w:val="1016"/>
        <w:ind w:left="480" w:hanging="480"/>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  </w:t>
      </w:r>
      <w:r>
        <w:rPr>
          <w:rFonts w:hint="eastAsia" w:hAnsi="宋体" w:cs="宋体"/>
          <w:color w:val="000000"/>
          <w:sz w:val="24"/>
          <w:szCs w:val="24"/>
          <w:highlight w:val="none"/>
        </w:rPr>
      </w:r>
      <w:r/>
    </w:p>
    <w:p>
      <w:pPr>
        <w:pStyle w:val="1016"/>
        <w:ind w:left="450" w:hanging="240"/>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甲方：                                        乙方： </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  地址：                                        地址： </w:t>
      </w:r>
      <w:r>
        <w:rPr>
          <w:rFonts w:hint="eastAsia" w:hAnsi="宋体" w:cs="宋体"/>
          <w:color w:val="000000"/>
          <w:sz w:val="24"/>
          <w:szCs w:val="24"/>
          <w:highlight w:val="none"/>
        </w:rPr>
      </w:r>
      <w:r/>
    </w:p>
    <w:p>
      <w:pPr>
        <w:pStyle w:val="1016"/>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  法定代表人或授权代表：                        法定代表人或授权代表：</w:t>
      </w:r>
      <w:r>
        <w:rPr>
          <w:rFonts w:hint="eastAsia" w:hAnsi="宋体" w:cs="宋体"/>
          <w:color w:val="000000"/>
          <w:sz w:val="24"/>
          <w:szCs w:val="24"/>
          <w:highlight w:val="none"/>
        </w:rPr>
      </w:r>
      <w:r/>
    </w:p>
    <w:p>
      <w:pPr>
        <w:pStyle w:val="1016"/>
        <w:ind w:firstLine="240"/>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联系电话：                                    联系电话：          </w:t>
      </w:r>
      <w:r>
        <w:rPr>
          <w:rFonts w:hint="eastAsia" w:hAnsi="宋体" w:cs="宋体"/>
          <w:color w:val="000000"/>
          <w:sz w:val="24"/>
          <w:szCs w:val="24"/>
          <w:highlight w:val="none"/>
        </w:rPr>
      </w:r>
      <w:r/>
    </w:p>
    <w:p>
      <w:pPr>
        <w:pStyle w:val="1016"/>
        <w:jc w:val="right"/>
        <w:keepLines w:val="0"/>
        <w:keepNext w:val="0"/>
        <w:pageBreakBefore w:val="0"/>
        <w:spacing w:before="120" w:after="120" w:line="560" w:lineRule="exact"/>
        <w:rPr>
          <w:rFonts w:hint="eastAsia" w:hAnsi="宋体" w:cs="宋体"/>
          <w:color w:val="000000"/>
          <w:sz w:val="24"/>
          <w:szCs w:val="24"/>
          <w:highlight w:val="none"/>
        </w:rPr>
      </w:pPr>
      <w:r>
        <w:rPr>
          <w:rFonts w:hint="eastAsia" w:hAnsi="宋体" w:cs="宋体"/>
          <w:color w:val="000000"/>
          <w:sz w:val="24"/>
          <w:szCs w:val="24"/>
          <w:highlight w:val="none"/>
        </w:rPr>
        <w:t xml:space="preserve">签订日期：      年    月   日</w:t>
      </w:r>
      <w:bookmarkEnd w:id="64"/>
      <w:r/>
      <w:bookmarkEnd w:id="65"/>
      <w:r/>
      <w:bookmarkEnd w:id="66"/>
      <w:r/>
      <w:bookmarkStart w:id="67" w:name="_Hlt16619369"/>
      <w:r/>
      <w:bookmarkEnd w:id="67"/>
      <w:r>
        <w:rPr>
          <w:rFonts w:hint="eastAsia" w:hAnsi="宋体" w:cs="宋体"/>
          <w:color w:val="000000"/>
          <w:sz w:val="24"/>
          <w:szCs w:val="24"/>
          <w:highlight w:val="none"/>
        </w:rPr>
      </w:r>
      <w:r/>
    </w:p>
    <w:p>
      <w:pPr>
        <w:pStyle w:val="970"/>
        <w:rPr>
          <w:color w:val="000000"/>
          <w:highlight w:val="none"/>
        </w:rPr>
      </w:pPr>
      <w:r>
        <w:rPr>
          <w:color w:val="000000"/>
          <w:highlight w:val="none"/>
        </w:rPr>
        <w:br w:type="page" w:clear="all"/>
      </w:r>
      <w:r>
        <w:rPr>
          <w:color w:val="000000"/>
          <w:highlight w:val="none"/>
        </w:rPr>
      </w:r>
      <w:r/>
    </w:p>
    <w:p>
      <w:pPr>
        <w:pStyle w:val="1016"/>
        <w:spacing w:before="120" w:after="120" w:line="0" w:lineRule="atLeast"/>
        <w:rPr>
          <w:rFonts w:hAnsi="宋体"/>
          <w:color w:val="000000"/>
          <w:sz w:val="24"/>
          <w:szCs w:val="24"/>
          <w:highlight w:val="none"/>
        </w:rPr>
      </w:pPr>
      <w:r>
        <w:rPr>
          <w:rFonts w:hint="eastAsia" w:hAnsi="宋体"/>
          <w:color w:val="000000"/>
          <w:sz w:val="24"/>
          <w:szCs w:val="24"/>
          <w:highlight w:val="none"/>
        </w:rPr>
        <w:t xml:space="preserve">附件1</w:t>
      </w:r>
      <w:r>
        <w:rPr>
          <w:rFonts w:hAnsi="宋体"/>
          <w:color w:val="000000"/>
          <w:sz w:val="24"/>
          <w:szCs w:val="24"/>
          <w:highlight w:val="none"/>
        </w:rPr>
        <w:t xml:space="preserve">：采购</w:t>
      </w:r>
      <w:r>
        <w:rPr>
          <w:rFonts w:hint="eastAsia" w:hAnsi="宋体"/>
          <w:color w:val="000000"/>
          <w:sz w:val="24"/>
          <w:szCs w:val="24"/>
          <w:highlight w:val="none"/>
        </w:rPr>
        <w:t xml:space="preserve">合同</w:t>
      </w:r>
      <w:r>
        <w:rPr>
          <w:rFonts w:hAnsi="宋体"/>
          <w:color w:val="000000"/>
          <w:sz w:val="24"/>
          <w:szCs w:val="24"/>
          <w:highlight w:val="none"/>
        </w:rPr>
        <w:t xml:space="preserve">文本</w:t>
      </w:r>
      <w:r>
        <w:rPr>
          <w:rFonts w:hAnsi="宋体"/>
          <w:color w:val="000000"/>
          <w:sz w:val="24"/>
          <w:szCs w:val="24"/>
          <w:highlight w:val="none"/>
        </w:rPr>
      </w:r>
      <w:r/>
    </w:p>
    <w:p>
      <w:pPr>
        <w:pStyle w:val="970"/>
        <w:jc w:val="center"/>
        <w:rPr>
          <w:rFonts w:hint="eastAsia" w:ascii="宋体" w:hAnsi="宋体" w:eastAsia="宋体" w:cs="宋体"/>
          <w:color w:val="000000"/>
          <w:sz w:val="52"/>
          <w:highlight w:val="none"/>
        </w:rPr>
      </w:pPr>
      <w:r>
        <w:rPr>
          <w:rFonts w:hint="eastAsia" w:ascii="宋体" w:hAnsi="宋体" w:eastAsia="宋体" w:cs="宋体"/>
          <w:color w:val="000000"/>
          <w:sz w:val="52"/>
          <w:highlight w:val="none"/>
        </w:rPr>
        <w:t xml:space="preserve">南京市政府采购合同</w:t>
      </w:r>
      <w:r>
        <w:rPr>
          <w:rFonts w:hint="eastAsia" w:ascii="宋体" w:hAnsi="宋体" w:eastAsia="宋体" w:cs="宋体"/>
          <w:color w:val="000000"/>
          <w:sz w:val="52"/>
          <w:highlight w:val="none"/>
        </w:rPr>
      </w:r>
      <w:r/>
    </w:p>
    <w:p>
      <w:pPr>
        <w:pStyle w:val="970"/>
        <w:ind w:firstLine="315"/>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21"/>
        <w:ind w:left="126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ind w:firstLine="1807"/>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0"/>
        <w:ind w:firstLine="1807"/>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0"/>
        <w:ind w:firstLine="1440"/>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合同编号 ：</w:t>
      </w:r>
      <w:r>
        <w:rPr>
          <w:rFonts w:hint="eastAsia" w:ascii="宋体" w:hAnsi="宋体" w:eastAsia="宋体" w:cs="宋体"/>
          <w:color w:val="000000"/>
          <w:sz w:val="36"/>
          <w:highlight w:val="none"/>
          <w:u w:val="single"/>
        </w:rPr>
        <w:t xml:space="preserve">                    </w:t>
      </w:r>
      <w:r>
        <w:rPr>
          <w:rFonts w:hint="eastAsia" w:ascii="宋体" w:hAnsi="宋体" w:eastAsia="宋体" w:cs="宋体"/>
          <w:color w:val="000000"/>
          <w:sz w:val="36"/>
          <w:highlight w:val="none"/>
        </w:rPr>
      </w:r>
      <w:r/>
    </w:p>
    <w:p>
      <w:pPr>
        <w:pStyle w:val="970"/>
        <w:ind w:firstLine="1440"/>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项目名称 ：</w:t>
      </w:r>
      <w:r>
        <w:rPr>
          <w:rFonts w:hint="eastAsia" w:ascii="宋体" w:hAnsi="宋体" w:eastAsia="宋体" w:cs="宋体"/>
          <w:color w:val="000000"/>
          <w:sz w:val="36"/>
          <w:highlight w:val="none"/>
          <w:u w:val="single"/>
          <w:lang w:val="zh-CN"/>
        </w:rPr>
        <w:t xml:space="preserve">江宁区2026—2027年残疾儿童基本康复服务定点机构政府采购项目（分包</w:t>
      </w:r>
      <w:r>
        <w:rPr>
          <w:rFonts w:hint="eastAsia" w:ascii="宋体" w:hAnsi="宋体" w:eastAsia="宋体" w:cs="宋体"/>
          <w:color w:val="000000"/>
          <w:sz w:val="36"/>
          <w:highlight w:val="none"/>
          <w:u w:val="single"/>
        </w:rPr>
        <w:t xml:space="preserve">XX</w:t>
      </w:r>
      <w:r>
        <w:rPr>
          <w:rFonts w:hint="eastAsia" w:ascii="宋体" w:hAnsi="宋体" w:eastAsia="宋体" w:cs="宋体"/>
          <w:color w:val="000000"/>
          <w:sz w:val="36"/>
          <w:highlight w:val="none"/>
          <w:u w:val="single"/>
          <w:lang w:val="zh-CN"/>
        </w:rPr>
        <w:t xml:space="preserve">） </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rPr>
      </w:r>
      <w:r/>
    </w:p>
    <w:p>
      <w:pPr>
        <w:pStyle w:val="970"/>
        <w:ind w:firstLine="1440"/>
        <w:spacing w:line="360" w:lineRule="auto"/>
        <w:rPr>
          <w:rFonts w:hint="eastAsia" w:ascii="宋体" w:hAnsi="宋体" w:eastAsia="宋体" w:cs="宋体"/>
          <w:color w:val="000000"/>
          <w:sz w:val="36"/>
          <w:highlight w:val="none"/>
          <w:u w:val="single"/>
        </w:rPr>
      </w:pPr>
      <w:r>
        <w:rPr>
          <w:rFonts w:hint="eastAsia" w:ascii="宋体" w:hAnsi="宋体" w:eastAsia="宋体" w:cs="宋体"/>
          <w:color w:val="000000"/>
          <w:sz w:val="36"/>
          <w:highlight w:val="none"/>
        </w:rPr>
        <w:t xml:space="preserve">项目编号 ：</w:t>
      </w:r>
      <w:r>
        <w:rPr>
          <w:rFonts w:hint="eastAsia" w:ascii="宋体" w:hAnsi="宋体" w:eastAsia="宋体" w:cs="宋体"/>
          <w:color w:val="000000"/>
          <w:sz w:val="36"/>
          <w:highlight w:val="none"/>
          <w:u w:val="single"/>
        </w:rPr>
        <w:t xml:space="preserve">                    </w:t>
      </w:r>
      <w:r>
        <w:rPr>
          <w:rFonts w:hint="eastAsia" w:ascii="宋体" w:hAnsi="宋体" w:eastAsia="宋体" w:cs="宋体"/>
          <w:color w:val="000000"/>
          <w:sz w:val="36"/>
          <w:highlight w:val="none"/>
          <w:u w:val="single"/>
        </w:rPr>
      </w:r>
      <w:r/>
    </w:p>
    <w:p>
      <w:pPr>
        <w:pStyle w:val="970"/>
        <w:ind w:firstLine="1440"/>
        <w:spacing w:line="360" w:lineRule="auto"/>
        <w:rPr>
          <w:rFonts w:hint="eastAsia" w:ascii="宋体" w:hAnsi="宋体" w:eastAsia="宋体" w:cs="宋体"/>
          <w:color w:val="000000"/>
          <w:sz w:val="36"/>
          <w:highlight w:val="none"/>
          <w:u w:val="single"/>
        </w:rPr>
      </w:pPr>
      <w:r>
        <w:rPr>
          <w:rFonts w:hint="eastAsia" w:ascii="宋体" w:hAnsi="宋体" w:eastAsia="宋体" w:cs="宋体"/>
          <w:color w:val="000000"/>
          <w:sz w:val="36"/>
          <w:highlight w:val="none"/>
        </w:rPr>
        <w:t xml:space="preserve">采 购 人 ：</w:t>
      </w:r>
      <w:r>
        <w:rPr>
          <w:rFonts w:hint="eastAsia" w:ascii="宋体" w:hAnsi="宋体" w:eastAsia="宋体" w:cs="宋体"/>
          <w:color w:val="000000"/>
          <w:sz w:val="36"/>
          <w:highlight w:val="none"/>
          <w:u w:val="single"/>
        </w:rPr>
        <w:t xml:space="preserve">                    </w:t>
      </w:r>
      <w:r>
        <w:rPr>
          <w:rFonts w:hint="eastAsia" w:ascii="宋体" w:hAnsi="宋体" w:eastAsia="宋体" w:cs="宋体"/>
          <w:color w:val="000000"/>
          <w:sz w:val="36"/>
          <w:highlight w:val="none"/>
          <w:u w:val="single"/>
        </w:rPr>
      </w:r>
      <w:r/>
    </w:p>
    <w:p>
      <w:pPr>
        <w:pStyle w:val="970"/>
        <w:ind w:firstLine="1440"/>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供 应 商 ：</w:t>
      </w:r>
      <w:r>
        <w:rPr>
          <w:rFonts w:hint="eastAsia" w:ascii="宋体" w:hAnsi="宋体" w:eastAsia="宋体" w:cs="宋体"/>
          <w:color w:val="000000"/>
          <w:sz w:val="36"/>
          <w:highlight w:val="none"/>
          <w:u w:val="single"/>
        </w:rPr>
        <w:t xml:space="preserve">                    </w:t>
      </w:r>
      <w:r>
        <w:rPr>
          <w:rFonts w:hint="eastAsia" w:ascii="宋体" w:hAnsi="宋体" w:eastAsia="宋体" w:cs="宋体"/>
          <w:color w:val="000000"/>
          <w:sz w:val="36"/>
          <w:highlight w:val="none"/>
        </w:rPr>
      </w:r>
      <w:r/>
    </w:p>
    <w:p>
      <w:pPr>
        <w:pStyle w:val="970"/>
        <w:ind w:firstLine="1440"/>
        <w:spacing w:line="360" w:lineRule="auto"/>
        <w:rPr>
          <w:rFonts w:hint="eastAsia" w:ascii="宋体" w:hAnsi="宋体" w:eastAsia="宋体" w:cs="宋体"/>
          <w:b/>
          <w:color w:val="000000"/>
          <w:sz w:val="36"/>
          <w:highlight w:val="none"/>
        </w:rPr>
      </w:pPr>
      <w:r>
        <w:rPr>
          <w:rFonts w:hint="eastAsia" w:ascii="宋体" w:hAnsi="宋体" w:eastAsia="宋体" w:cs="宋体"/>
          <w:color w:val="000000"/>
          <w:sz w:val="36"/>
          <w:highlight w:val="none"/>
        </w:rPr>
        <w:t xml:space="preserve">签订日期</w:t>
      </w:r>
      <w:r>
        <w:rPr>
          <w:rFonts w:hint="eastAsia" w:ascii="宋体" w:hAnsi="宋体" w:eastAsia="宋体" w:cs="宋体"/>
          <w:b/>
          <w:color w:val="000000"/>
          <w:sz w:val="36"/>
          <w:highlight w:val="none"/>
        </w:rPr>
        <w:t xml:space="preserve">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1007"/>
        <w:ind w:firstLine="0"/>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1007"/>
        <w:ind w:firstLine="0"/>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970"/>
        <w:spacing w:line="264" w:lineRule="auto"/>
        <w:rPr>
          <w:rFonts w:hint="eastAsia" w:ascii="宋体"/>
          <w:color w:val="000000"/>
          <w:sz w:val="24"/>
          <w:szCs w:val="24"/>
          <w:highlight w:val="none"/>
          <w:lang w:val="zh-CN"/>
        </w:rPr>
      </w:pPr>
      <w:r>
        <w:rPr>
          <w:rFonts w:hint="eastAsia" w:ascii="宋体"/>
          <w:color w:val="000000"/>
          <w:szCs w:val="21"/>
          <w:highlight w:val="none"/>
          <w:lang w:val="zh-CN"/>
        </w:rPr>
        <w:br w:type="page" w:clear="all"/>
      </w:r>
      <w:r>
        <w:rPr>
          <w:rFonts w:hint="eastAsia" w:ascii="宋体"/>
          <w:color w:val="000000"/>
          <w:sz w:val="24"/>
          <w:szCs w:val="24"/>
          <w:highlight w:val="none"/>
          <w:lang w:val="zh-CN"/>
        </w:rPr>
        <w:t xml:space="preserve">框架协议采购项目编号：</w:t>
      </w:r>
      <w:r>
        <w:rPr>
          <w:rFonts w:hint="eastAsia" w:ascii="宋体"/>
          <w:color w:val="000000"/>
          <w:sz w:val="24"/>
          <w:szCs w:val="24"/>
          <w:highlight w:val="none"/>
          <w:lang w:val="zh-CN"/>
        </w:rPr>
      </w:r>
      <w:r/>
    </w:p>
    <w:p>
      <w:pPr>
        <w:pStyle w:val="970"/>
        <w:spacing w:line="264" w:lineRule="auto"/>
        <w:rPr>
          <w:rFonts w:ascii="宋体"/>
          <w:color w:val="000000"/>
          <w:sz w:val="24"/>
          <w:szCs w:val="24"/>
          <w:highlight w:val="none"/>
          <w:lang w:val="zh-CN"/>
        </w:rPr>
      </w:pPr>
      <w:r>
        <w:rPr>
          <w:rFonts w:hint="eastAsia" w:ascii="宋体"/>
          <w:color w:val="000000"/>
          <w:sz w:val="24"/>
          <w:szCs w:val="24"/>
          <w:highlight w:val="none"/>
          <w:lang w:val="zh-CN"/>
        </w:rPr>
        <w:t xml:space="preserve">框架协议采购项目名称：             </w:t>
      </w:r>
      <w:r>
        <w:rPr>
          <w:rFonts w:ascii="宋体"/>
          <w:color w:val="000000"/>
          <w:sz w:val="24"/>
          <w:szCs w:val="24"/>
          <w:highlight w:val="none"/>
          <w:lang w:val="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0"/>
              <w:ind w:firstLine="105"/>
              <w:spacing w:line="264" w:lineRule="auto"/>
              <w:rPr>
                <w:rFonts w:ascii="宋体"/>
                <w:color w:val="000000"/>
                <w:sz w:val="24"/>
                <w:szCs w:val="24"/>
                <w:highlight w:val="none"/>
                <w:lang w:val="zh-CN"/>
              </w:rPr>
            </w:pPr>
            <w:r>
              <w:rPr>
                <w:rFonts w:hint="eastAsia" w:ascii="宋体"/>
                <w:color w:val="000000"/>
                <w:sz w:val="24"/>
                <w:szCs w:val="24"/>
                <w:highlight w:val="none"/>
                <w:lang w:val="zh-CN"/>
              </w:rPr>
              <w:t xml:space="preserve">采购人：（以下称甲方）</w:t>
            </w:r>
            <w:r>
              <w:rPr>
                <w:rFonts w:ascii="宋体"/>
                <w:color w:val="000000"/>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0"/>
              <w:spacing w:line="264" w:lineRule="auto"/>
              <w:rPr>
                <w:rFonts w:ascii="宋体"/>
                <w:color w:val="000000"/>
                <w:sz w:val="24"/>
                <w:szCs w:val="24"/>
                <w:highlight w:val="none"/>
                <w:lang w:val="zh-CN"/>
              </w:rPr>
            </w:pPr>
            <w:r>
              <w:rPr>
                <w:rFonts w:hint="eastAsia" w:ascii="宋体"/>
                <w:color w:val="000000"/>
                <w:sz w:val="24"/>
                <w:szCs w:val="24"/>
                <w:highlight w:val="none"/>
                <w:lang w:val="zh-CN"/>
              </w:rPr>
              <w:t xml:space="preserve">供应商：（以下称乙方）</w:t>
            </w:r>
            <w:r>
              <w:rPr>
                <w:rFonts w:ascii="宋体"/>
                <w:color w:val="000000"/>
                <w:sz w:val="24"/>
                <w:szCs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0"/>
              <w:ind w:firstLine="105"/>
              <w:spacing w:line="264" w:lineRule="auto"/>
              <w:rPr>
                <w:color w:val="000000"/>
                <w:sz w:val="24"/>
                <w:szCs w:val="24"/>
                <w:highlight w:val="none"/>
              </w:rPr>
            </w:pPr>
            <w:r>
              <w:rPr>
                <w:rFonts w:hint="eastAsia" w:ascii="宋体"/>
                <w:color w:val="000000"/>
                <w:sz w:val="24"/>
                <w:szCs w:val="24"/>
                <w:highlight w:val="none"/>
                <w:lang w:val="zh-CN"/>
              </w:rPr>
              <w:t xml:space="preserve">住所地：</w:t>
            </w:r>
            <w:r>
              <w:rPr>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70"/>
              <w:spacing w:line="264" w:lineRule="auto"/>
              <w:rPr>
                <w:rFonts w:ascii="宋体"/>
                <w:color w:val="000000"/>
                <w:sz w:val="24"/>
                <w:szCs w:val="24"/>
                <w:highlight w:val="none"/>
              </w:rPr>
            </w:pPr>
            <w:r>
              <w:rPr>
                <w:rFonts w:hint="eastAsia" w:ascii="宋体"/>
                <w:color w:val="000000"/>
                <w:sz w:val="24"/>
                <w:szCs w:val="24"/>
                <w:highlight w:val="none"/>
                <w:lang w:val="zh-CN"/>
              </w:rPr>
              <w:t xml:space="preserve">住所地：</w:t>
            </w:r>
            <w:r>
              <w:rPr>
                <w:rFonts w:ascii="宋体"/>
                <w:color w:val="000000"/>
                <w:sz w:val="24"/>
                <w:szCs w:val="24"/>
                <w:highlight w:val="none"/>
              </w:rPr>
            </w:r>
            <w:r/>
          </w:p>
        </w:tc>
      </w:tr>
    </w:tbl>
    <w:p>
      <w:pPr>
        <w:pStyle w:val="970"/>
        <w:ind w:firstLine="420"/>
        <w:spacing w:line="264" w:lineRule="auto"/>
        <w:rPr>
          <w:rFonts w:ascii="宋体"/>
          <w:color w:val="000000"/>
          <w:sz w:val="24"/>
          <w:szCs w:val="24"/>
          <w:highlight w:val="none"/>
          <w:lang w:val="zh-CN"/>
        </w:rPr>
      </w:pPr>
      <w:r>
        <w:rPr>
          <w:rFonts w:ascii="宋体"/>
          <w:color w:val="000000"/>
          <w:sz w:val="24"/>
          <w:szCs w:val="24"/>
          <w:highlight w:val="none"/>
          <w:lang w:val="zh-CN"/>
        </w:rPr>
      </w:r>
      <w:r/>
    </w:p>
    <w:p>
      <w:pPr>
        <w:pStyle w:val="970"/>
        <w:ind w:firstLine="420"/>
        <w:spacing w:line="264" w:lineRule="auto"/>
        <w:rPr>
          <w:rFonts w:hint="eastAsia" w:ascii="宋体"/>
          <w:color w:val="000000"/>
          <w:sz w:val="24"/>
          <w:szCs w:val="24"/>
          <w:highlight w:val="none"/>
        </w:rPr>
      </w:pPr>
      <w:r>
        <w:rPr>
          <w:rFonts w:hint="eastAsia" w:ascii="宋体"/>
          <w:color w:val="000000"/>
          <w:sz w:val="24"/>
          <w:szCs w:val="24"/>
          <w:highlight w:val="none"/>
        </w:rPr>
        <w:t xml:space="preserve">根据《中华人民共和国政府采购法》、《中华人民共和国民法典》等法律法规的规定，甲乙双方按照</w:t>
      </w:r>
      <w:r>
        <w:rPr>
          <w:rFonts w:hint="eastAsia" w:ascii="宋体"/>
          <w:color w:val="000000"/>
          <w:sz w:val="24"/>
          <w:szCs w:val="24"/>
          <w:highlight w:val="none"/>
          <w:u w:val="single"/>
        </w:rPr>
        <w:t xml:space="preserve">                </w:t>
      </w:r>
      <w:r>
        <w:rPr>
          <w:rFonts w:hint="eastAsia" w:ascii="宋体"/>
          <w:color w:val="000000"/>
          <w:sz w:val="24"/>
          <w:szCs w:val="24"/>
          <w:highlight w:val="none"/>
        </w:rPr>
        <w:t xml:space="preserve">项目封闭式框架协议采购公开征集的结果签订本合同。</w:t>
      </w:r>
      <w:r>
        <w:rPr>
          <w:rFonts w:hint="eastAsia" w:ascii="宋体"/>
          <w:color w:val="000000"/>
          <w:sz w:val="24"/>
          <w:szCs w:val="24"/>
          <w:highlight w:val="none"/>
        </w:rPr>
      </w:r>
      <w:r/>
    </w:p>
    <w:p>
      <w:pPr>
        <w:pStyle w:val="970"/>
        <w:ind w:firstLine="420"/>
        <w:spacing w:line="264" w:lineRule="auto"/>
        <w:rPr>
          <w:rFonts w:ascii="宋体"/>
          <w:b/>
          <w:bCs/>
          <w:color w:val="000000"/>
          <w:sz w:val="24"/>
          <w:szCs w:val="24"/>
          <w:highlight w:val="none"/>
          <w:lang w:val="zh-CN"/>
        </w:rPr>
      </w:pPr>
      <w:r>
        <w:rPr>
          <w:rFonts w:hint="eastAsia" w:ascii="宋体"/>
          <w:b/>
          <w:bCs/>
          <w:color w:val="000000"/>
          <w:sz w:val="24"/>
          <w:szCs w:val="24"/>
          <w:highlight w:val="none"/>
          <w:lang w:val="zh-CN"/>
        </w:rPr>
        <w:t xml:space="preserve">第一条 合同标的</w:t>
      </w:r>
      <w:r>
        <w:rPr>
          <w:rFonts w:ascii="宋体"/>
          <w:b/>
          <w:bCs/>
          <w:color w:val="000000"/>
          <w:sz w:val="24"/>
          <w:szCs w:val="24"/>
          <w:highlight w:val="none"/>
          <w:lang w:val="zh-CN"/>
        </w:rPr>
      </w:r>
      <w:r/>
    </w:p>
    <w:p>
      <w:pPr>
        <w:pStyle w:val="970"/>
        <w:ind w:firstLine="420"/>
        <w:spacing w:line="264" w:lineRule="auto"/>
        <w:rPr>
          <w:rFonts w:ascii="宋体"/>
          <w:color w:val="000000"/>
          <w:sz w:val="24"/>
          <w:szCs w:val="24"/>
          <w:highlight w:val="none"/>
          <w:lang w:val="zh-CN"/>
        </w:rPr>
      </w:pPr>
      <w:r>
        <w:rPr>
          <w:rFonts w:hint="eastAsia" w:ascii="宋体"/>
          <w:color w:val="000000"/>
          <w:sz w:val="24"/>
          <w:szCs w:val="24"/>
          <w:highlight w:val="none"/>
          <w:lang w:val="zh-CN"/>
        </w:rPr>
        <w:t xml:space="preserve">乙方提供下列服务：</w:t>
      </w:r>
      <w:r>
        <w:rPr>
          <w:rFonts w:hint="eastAsia" w:ascii="宋体"/>
          <w:color w:val="000000"/>
          <w:sz w:val="24"/>
          <w:szCs w:val="24"/>
          <w:highlight w:val="none"/>
          <w:u w:val="single"/>
          <w:lang w:val="zh-CN"/>
        </w:rPr>
        <w:t xml:space="preserve">                    </w:t>
      </w:r>
      <w:r>
        <w:rPr>
          <w:rFonts w:hint="eastAsia" w:ascii="宋体"/>
          <w:color w:val="000000"/>
          <w:sz w:val="24"/>
          <w:szCs w:val="24"/>
          <w:highlight w:val="none"/>
          <w:lang w:val="zh-CN"/>
        </w:rPr>
        <w:t xml:space="preserve">，服务内容详见乙方响应文件。</w:t>
      </w:r>
      <w:r>
        <w:rPr>
          <w:rFonts w:ascii="宋体"/>
          <w:color w:val="000000"/>
          <w:sz w:val="24"/>
          <w:szCs w:val="24"/>
          <w:highlight w:val="none"/>
          <w:lang w:val="zh-CN"/>
        </w:rPr>
      </w:r>
      <w:r/>
    </w:p>
    <w:p>
      <w:pPr>
        <w:pStyle w:val="970"/>
        <w:ind w:firstLine="420"/>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第二条 合同价款</w:t>
      </w:r>
      <w:r>
        <w:rPr>
          <w:rFonts w:hint="eastAsia" w:ascii="宋体"/>
          <w:b/>
          <w:bCs/>
          <w:color w:val="000000"/>
          <w:sz w:val="24"/>
          <w:szCs w:val="24"/>
          <w:highlight w:val="none"/>
          <w:lang w:val="zh-CN"/>
        </w:rPr>
      </w:r>
      <w:r/>
    </w:p>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双方确定本项目的服务费用具体情况如下：</w:t>
      </w:r>
      <w:r>
        <w:rPr>
          <w:rFonts w:hint="eastAsia" w:ascii="宋体" w:hAnsi="Times New Roman" w:eastAsia="宋体" w:cs="Times New Roman"/>
          <w:color w:val="000000"/>
          <w:sz w:val="24"/>
          <w:szCs w:val="24"/>
          <w:highlight w:val="none"/>
          <w:lang w:val="zh-CN"/>
        </w:rPr>
      </w:r>
      <w:r/>
    </w:p>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本项目最高限制单价依据《关于调整南京市残疾儿童基本康复服务救助标准</w:t>
      </w:r>
      <w:r>
        <w:rPr>
          <w:rFonts w:hint="eastAsia" w:ascii="宋体" w:hAnsi="Times New Roman" w:eastAsia="宋体" w:cs="Times New Roman"/>
          <w:color w:val="000000"/>
          <w:sz w:val="24"/>
          <w:szCs w:val="24"/>
          <w:highlight w:val="none"/>
          <w:lang w:val="en-US" w:eastAsia="zh-CN"/>
        </w:rPr>
        <w:t xml:space="preserve">和结算方式</w:t>
      </w:r>
      <w:r>
        <w:rPr>
          <w:rFonts w:hint="eastAsia" w:ascii="宋体" w:hAnsi="Times New Roman" w:eastAsia="宋体" w:cs="Times New Roman"/>
          <w:color w:val="000000"/>
          <w:sz w:val="24"/>
          <w:szCs w:val="24"/>
          <w:highlight w:val="none"/>
          <w:lang w:val="zh-CN"/>
        </w:rPr>
        <w:t xml:space="preserve">的通知》（宁残字〔202</w:t>
      </w:r>
      <w:r>
        <w:rPr>
          <w:rFonts w:hint="eastAsia" w:ascii="宋体" w:hAnsi="Times New Roman" w:eastAsia="宋体" w:cs="Times New Roman"/>
          <w:color w:val="000000"/>
          <w:sz w:val="24"/>
          <w:szCs w:val="24"/>
          <w:highlight w:val="none"/>
          <w:lang w:val="en-US" w:eastAsia="zh-CN"/>
        </w:rPr>
        <w:t xml:space="preserve">4</w:t>
      </w:r>
      <w:r>
        <w:rPr>
          <w:rFonts w:hint="eastAsia" w:ascii="宋体" w:hAnsi="Times New Roman" w:eastAsia="宋体" w:cs="Times New Roman"/>
          <w:color w:val="000000"/>
          <w:sz w:val="24"/>
          <w:szCs w:val="24"/>
          <w:highlight w:val="none"/>
          <w:lang w:val="zh-CN"/>
        </w:rPr>
        <w:t xml:space="preserve">〕</w:t>
      </w:r>
      <w:r>
        <w:rPr>
          <w:rFonts w:hint="eastAsia" w:ascii="宋体" w:hAnsi="Times New Roman" w:eastAsia="宋体" w:cs="Times New Roman"/>
          <w:color w:val="000000"/>
          <w:sz w:val="24"/>
          <w:szCs w:val="24"/>
          <w:highlight w:val="none"/>
          <w:lang w:val="en-US" w:eastAsia="zh-CN"/>
        </w:rPr>
        <w:t xml:space="preserve">20</w:t>
      </w:r>
      <w:r>
        <w:rPr>
          <w:rFonts w:hint="eastAsia" w:ascii="宋体" w:hAnsi="Times New Roman" w:eastAsia="宋体" w:cs="Times New Roman"/>
          <w:color w:val="000000"/>
          <w:sz w:val="24"/>
          <w:szCs w:val="24"/>
          <w:highlight w:val="none"/>
          <w:lang w:val="zh-CN"/>
        </w:rPr>
        <w:t xml:space="preserve">号）文件规定的救助标准执行：</w:t>
      </w:r>
      <w:r>
        <w:rPr>
          <w:rFonts w:hint="eastAsia" w:ascii="宋体" w:hAnsi="Times New Roman" w:eastAsia="宋体" w:cs="Times New Roman"/>
          <w:color w:val="000000"/>
          <w:sz w:val="24"/>
          <w:szCs w:val="24"/>
          <w:highlight w:val="none"/>
          <w:lang w:val="zh-CN"/>
        </w:rPr>
      </w:r>
      <w:r/>
    </w:p>
    <w:p>
      <w:pPr>
        <w:pStyle w:val="970"/>
        <w:ind w:firstLine="420"/>
        <w:spacing w:line="264" w:lineRule="auto"/>
        <w:rPr>
          <w:rFonts w:hint="eastAsia" w:ascii="宋体" w:hAnsi="Times New Roman" w:eastAsia="宋体" w:cs="Times New Roman"/>
          <w:color w:val="000000"/>
          <w:sz w:val="24"/>
          <w:szCs w:val="24"/>
          <w:highlight w:val="none"/>
          <w:lang w:val="en-US" w:eastAsia="zh-CN"/>
        </w:rPr>
      </w:pPr>
      <w:r>
        <w:rPr>
          <w:rFonts w:hint="eastAsia" w:ascii="宋体" w:hAnsi="Times New Roman" w:eastAsia="宋体" w:cs="Times New Roman"/>
          <w:b/>
          <w:bCs/>
          <w:color w:val="000000"/>
          <w:sz w:val="24"/>
          <w:szCs w:val="24"/>
          <w:highlight w:val="none"/>
          <w:lang w:val="en-US" w:eastAsia="zh-CN"/>
        </w:rPr>
        <w:t xml:space="preserve">全日制</w:t>
      </w:r>
      <w:r>
        <w:rPr>
          <w:rFonts w:hint="eastAsia" w:ascii="宋体" w:hAnsi="Times New Roman" w:eastAsia="宋体" w:cs="Times New Roman"/>
          <w:color w:val="000000"/>
          <w:sz w:val="24"/>
          <w:szCs w:val="24"/>
          <w:highlight w:val="none"/>
          <w:lang w:val="en-US" w:eastAsia="zh-CN"/>
        </w:rPr>
        <w:t xml:space="preserve">：</w:t>
      </w:r>
      <w:r>
        <w:rPr>
          <w:rFonts w:hint="eastAsia" w:ascii="宋体" w:hAnsi="Times New Roman" w:eastAsia="宋体" w:cs="Times New Roman"/>
          <w:color w:val="000000"/>
          <w:sz w:val="24"/>
          <w:szCs w:val="24"/>
          <w:highlight w:val="none"/>
          <w:lang w:val="en-US" w:eastAsia="zh-CN"/>
        </w:rPr>
      </w:r>
      <w:r/>
    </w:p>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（1）0-6周岁残疾儿童</w:t>
      </w:r>
      <w:r>
        <w:rPr>
          <w:rFonts w:hint="eastAsia" w:ascii="宋体" w:hAnsi="Times New Roman" w:eastAsia="宋体" w:cs="Times New Roman"/>
          <w:color w:val="000000"/>
          <w:sz w:val="24"/>
          <w:szCs w:val="24"/>
          <w:highlight w:val="none"/>
          <w:lang w:val="zh-CN"/>
        </w:rPr>
      </w:r>
      <w:r/>
    </w:p>
    <w:tbl>
      <w:tblPr>
        <w:tblW w:w="884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880"/>
        <w:gridCol w:w="3790"/>
        <w:gridCol w:w="3170"/>
      </w:tblGrid>
      <w:tr>
        <w:trPr>
          <w:trHeight w:val="468"/>
        </w:trPr>
        <w:tc>
          <w:tcPr>
            <w:tcBorders>
              <w:top w:val="single" w:color="000000" w:sz="8" w:space="0"/>
              <w:left w:val="single" w:color="000000" w:sz="8" w:space="0"/>
              <w:bottom w:val="single" w:color="000000" w:sz="8" w:space="0"/>
              <w:right w:val="single" w:color="000000" w:sz="8" w:space="0"/>
            </w:tcBorders>
            <w:tcW w:w="1880" w:type="dxa"/>
            <w:vAlign w:val="center"/>
            <w:vMerge w:val="restart"/>
            <w:textDirection w:val="lrTb"/>
            <w:noWrap w:val="false"/>
          </w:tcPr>
          <w:p>
            <w:pPr>
              <w:pStyle w:val="970"/>
              <w:ind w:firstLine="420"/>
              <w:spacing w:line="264" w:lineRule="auto"/>
              <w:rPr>
                <w:rFonts w:hint="eastAsia" w:ascii="宋体" w:hAnsi="Times New Roman" w:eastAsia="宋体" w:cs="Times New Roman"/>
                <w:b/>
                <w:bCs/>
                <w:color w:val="000000"/>
                <w:sz w:val="24"/>
                <w:szCs w:val="24"/>
                <w:highlight w:val="none"/>
                <w:lang w:val="zh-CN"/>
              </w:rPr>
            </w:pPr>
            <w:r>
              <w:rPr>
                <w:rFonts w:hint="eastAsia" w:ascii="宋体" w:hAnsi="Times New Roman" w:eastAsia="宋体" w:cs="Times New Roman"/>
                <w:b/>
                <w:bCs/>
                <w:color w:val="000000"/>
                <w:sz w:val="24"/>
                <w:szCs w:val="24"/>
                <w:highlight w:val="none"/>
                <w:lang w:val="zh-CN"/>
              </w:rPr>
              <w:t xml:space="preserve">残疾类别</w:t>
            </w:r>
            <w:r>
              <w:rPr>
                <w:rFonts w:hint="eastAsia" w:ascii="宋体" w:hAnsi="Times New Roman" w:eastAsia="宋体" w:cs="Times New Roman"/>
                <w:b/>
                <w:bCs/>
                <w:color w:val="000000"/>
                <w:sz w:val="24"/>
                <w:szCs w:val="24"/>
                <w:highlight w:val="none"/>
                <w:lang w:val="zh-CN"/>
              </w:rPr>
            </w:r>
            <w:r/>
          </w:p>
        </w:tc>
        <w:tc>
          <w:tcPr>
            <w:gridSpan w:val="2"/>
            <w:tcBorders>
              <w:top w:val="single" w:color="000000" w:sz="8" w:space="0"/>
              <w:left w:val="none" w:color="000000" w:sz="4" w:space="0"/>
              <w:bottom w:val="single" w:color="000000" w:sz="8" w:space="0"/>
              <w:right w:val="single" w:color="000000" w:sz="8" w:space="0"/>
            </w:tcBorders>
            <w:tcW w:w="6960" w:type="dxa"/>
            <w:vAlign w:val="center"/>
            <w:textDirection w:val="lrTb"/>
            <w:noWrap w:val="false"/>
          </w:tcPr>
          <w:p>
            <w:pPr>
              <w:pStyle w:val="970"/>
              <w:ind w:firstLine="420"/>
              <w:spacing w:line="264" w:lineRule="auto"/>
              <w:rPr>
                <w:rFonts w:hint="eastAsia" w:ascii="宋体" w:hAnsi="Times New Roman" w:eastAsia="宋体" w:cs="Times New Roman"/>
                <w:b/>
                <w:bCs/>
                <w:color w:val="000000"/>
                <w:sz w:val="24"/>
                <w:szCs w:val="24"/>
                <w:highlight w:val="none"/>
                <w:lang w:val="zh-CN"/>
              </w:rPr>
            </w:pPr>
            <w:r>
              <w:rPr>
                <w:rFonts w:hint="eastAsia" w:ascii="宋体" w:hAnsi="Times New Roman" w:eastAsia="宋体" w:cs="Times New Roman"/>
                <w:b/>
                <w:bCs/>
                <w:color w:val="000000"/>
                <w:sz w:val="24"/>
                <w:szCs w:val="24"/>
                <w:highlight w:val="none"/>
                <w:lang w:val="zh-CN"/>
              </w:rPr>
              <w:t xml:space="preserve">标准（万元/人·年）</w:t>
            </w:r>
            <w:r>
              <w:rPr>
                <w:rFonts w:hint="eastAsia" w:ascii="宋体" w:hAnsi="Times New Roman" w:eastAsia="宋体" w:cs="Times New Roman"/>
                <w:b/>
                <w:bCs/>
                <w:color w:val="000000"/>
                <w:sz w:val="24"/>
                <w:szCs w:val="24"/>
                <w:highlight w:val="none"/>
                <w:lang w:val="zh-CN"/>
              </w:rPr>
            </w:r>
            <w:r/>
          </w:p>
        </w:tc>
      </w:tr>
      <w:tr>
        <w:trPr>
          <w:trHeight w:val="360"/>
        </w:trPr>
        <w:tc>
          <w:tcPr>
            <w:tcBorders>
              <w:top w:val="single" w:color="000000" w:sz="8" w:space="0"/>
              <w:left w:val="single" w:color="000000" w:sz="8" w:space="0"/>
              <w:bottom w:val="single" w:color="000000" w:sz="8" w:space="0"/>
              <w:right w:val="single" w:color="000000" w:sz="8" w:space="0"/>
            </w:tcBorders>
            <w:tcW w:w="1880" w:type="dxa"/>
            <w:vAlign w:val="center"/>
            <w:vMerge w:val="continue"/>
            <w:textDirection w:val="lrTb"/>
            <w:noWrap w:val="false"/>
          </w:tcPr>
          <w:p>
            <w:pPr>
              <w:pStyle w:val="970"/>
              <w:ind w:firstLine="420"/>
              <w:spacing w:line="264" w:lineRule="auto"/>
              <w:rPr>
                <w:rFonts w:hint="eastAsia" w:ascii="宋体" w:hAnsi="Times New Roman" w:eastAsia="宋体" w:cs="Times New Roman"/>
                <w:b/>
                <w:bCs/>
                <w:color w:val="000000"/>
                <w:sz w:val="24"/>
                <w:szCs w:val="24"/>
                <w:highlight w:val="none"/>
                <w:lang w:val="zh-CN"/>
              </w:rPr>
            </w:pPr>
            <w:r>
              <w:rPr>
                <w:rFonts w:hint="eastAsia" w:ascii="宋体" w:hAnsi="Times New Roman" w:eastAsia="宋体" w:cs="Times New Roman"/>
                <w:b/>
                <w:bCs/>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ind w:firstLine="420"/>
              <w:spacing w:line="264" w:lineRule="auto"/>
              <w:rPr>
                <w:rFonts w:hint="eastAsia" w:ascii="宋体" w:hAnsi="Times New Roman" w:eastAsia="宋体" w:cs="Times New Roman"/>
                <w:b/>
                <w:bCs/>
                <w:color w:val="000000"/>
                <w:sz w:val="24"/>
                <w:szCs w:val="24"/>
                <w:highlight w:val="none"/>
                <w:lang w:val="zh-CN"/>
              </w:rPr>
            </w:pPr>
            <w:r>
              <w:rPr>
                <w:rFonts w:hint="eastAsia" w:ascii="宋体" w:hAnsi="Times New Roman" w:eastAsia="宋体" w:cs="Times New Roman"/>
                <w:b/>
                <w:bCs/>
                <w:color w:val="000000"/>
                <w:sz w:val="24"/>
                <w:szCs w:val="24"/>
                <w:highlight w:val="none"/>
                <w:lang w:val="zh-CN"/>
              </w:rPr>
              <w:t xml:space="preserve">困难残疾儿童</w:t>
            </w:r>
            <w:r>
              <w:rPr>
                <w:rFonts w:hint="eastAsia" w:ascii="宋体" w:hAnsi="Times New Roman" w:eastAsia="宋体" w:cs="Times New Roman"/>
                <w:b/>
                <w:bCs/>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ind w:firstLine="420"/>
              <w:spacing w:line="264" w:lineRule="auto"/>
              <w:rPr>
                <w:rFonts w:hint="eastAsia" w:ascii="宋体" w:hAnsi="Times New Roman" w:eastAsia="宋体" w:cs="Times New Roman"/>
                <w:b/>
                <w:bCs/>
                <w:color w:val="000000"/>
                <w:sz w:val="24"/>
                <w:szCs w:val="24"/>
                <w:highlight w:val="none"/>
                <w:lang w:val="zh-CN"/>
              </w:rPr>
            </w:pPr>
            <w:r>
              <w:rPr>
                <w:rFonts w:hint="eastAsia" w:ascii="宋体" w:hAnsi="Times New Roman" w:eastAsia="宋体" w:cs="Times New Roman"/>
                <w:b/>
                <w:bCs/>
                <w:color w:val="000000"/>
                <w:sz w:val="24"/>
                <w:szCs w:val="24"/>
                <w:highlight w:val="none"/>
                <w:lang w:val="zh-CN"/>
              </w:rPr>
              <w:t xml:space="preserve">其他残疾儿童</w:t>
            </w:r>
            <w:r>
              <w:rPr>
                <w:rFonts w:hint="eastAsia" w:ascii="宋体" w:hAnsi="Times New Roman" w:eastAsia="宋体" w:cs="Times New Roman"/>
                <w:b/>
                <w:bCs/>
                <w:color w:val="000000"/>
                <w:sz w:val="24"/>
                <w:szCs w:val="24"/>
                <w:highlight w:val="none"/>
                <w:lang w:val="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视力</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0.82</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0.82</w:t>
            </w:r>
            <w:r>
              <w:rPr>
                <w:rFonts w:hint="eastAsia" w:ascii="宋体" w:hAnsi="Times New Roman" w:eastAsia="宋体" w:cs="Times New Roman"/>
                <w:color w:val="000000"/>
                <w:sz w:val="24"/>
                <w:szCs w:val="24"/>
                <w:highlight w:val="none"/>
                <w:lang w:val="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听力语言</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2.6</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2.05</w:t>
            </w:r>
            <w:r>
              <w:rPr>
                <w:rFonts w:hint="eastAsia" w:ascii="宋体" w:hAnsi="Times New Roman" w:eastAsia="宋体" w:cs="Times New Roman"/>
                <w:color w:val="000000"/>
                <w:sz w:val="24"/>
                <w:szCs w:val="24"/>
                <w:highlight w:val="none"/>
                <w:lang w:val="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智力</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2.6</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2.05</w:t>
            </w:r>
            <w:r>
              <w:rPr>
                <w:rFonts w:hint="eastAsia" w:ascii="宋体" w:hAnsi="Times New Roman" w:eastAsia="宋体" w:cs="Times New Roman"/>
                <w:color w:val="000000"/>
                <w:sz w:val="24"/>
                <w:szCs w:val="24"/>
                <w:highlight w:val="none"/>
                <w:lang w:val="zh-CN"/>
              </w:rPr>
            </w:r>
            <w:r/>
          </w:p>
        </w:tc>
      </w:tr>
      <w:tr>
        <w:trPr>
          <w:trHeight w:val="37"/>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肢体</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3</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2.6</w:t>
            </w:r>
            <w:r>
              <w:rPr>
                <w:rFonts w:hint="eastAsia" w:ascii="宋体" w:hAnsi="Times New Roman" w:eastAsia="宋体" w:cs="Times New Roman"/>
                <w:color w:val="000000"/>
                <w:sz w:val="24"/>
                <w:szCs w:val="24"/>
                <w:highlight w:val="none"/>
                <w:lang w:val="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孤独症</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3</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2.6</w:t>
            </w:r>
            <w:r>
              <w:rPr>
                <w:rFonts w:hint="eastAsia" w:ascii="宋体" w:hAnsi="Times New Roman" w:eastAsia="宋体" w:cs="Times New Roman"/>
                <w:color w:val="000000"/>
                <w:sz w:val="24"/>
                <w:szCs w:val="24"/>
                <w:highlight w:val="none"/>
                <w:lang w:val="zh-CN"/>
              </w:rPr>
            </w:r>
            <w:r/>
          </w:p>
        </w:tc>
      </w:tr>
      <w:tr>
        <w:trPr>
          <w:trHeight w:val="360"/>
        </w:trPr>
        <w:tc>
          <w:tcPr>
            <w:tcBorders>
              <w:top w:val="none" w:color="000000" w:sz="4" w:space="0"/>
              <w:left w:val="single" w:color="000000" w:sz="8" w:space="0"/>
              <w:bottom w:val="single" w:color="000000" w:sz="8" w:space="0"/>
              <w:right w:val="single" w:color="000000" w:sz="8" w:space="0"/>
            </w:tcBorders>
            <w:tcW w:w="188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多重</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79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3.5</w:t>
            </w:r>
            <w:r>
              <w:rPr>
                <w:rFonts w:hint="eastAsia" w:ascii="宋体" w:hAnsi="Times New Roman" w:eastAsia="宋体" w:cs="Times New Roman"/>
                <w:color w:val="000000"/>
                <w:sz w:val="24"/>
                <w:szCs w:val="24"/>
                <w:highlight w:val="none"/>
                <w:lang w:val="zh-CN"/>
              </w:rPr>
            </w:r>
            <w:r/>
          </w:p>
        </w:tc>
        <w:tc>
          <w:tcPr>
            <w:tcBorders>
              <w:top w:val="none" w:color="000000" w:sz="4" w:space="0"/>
              <w:left w:val="none" w:color="000000" w:sz="4" w:space="0"/>
              <w:bottom w:val="single" w:color="000000" w:sz="8" w:space="0"/>
              <w:right w:val="single" w:color="000000" w:sz="8" w:space="0"/>
            </w:tcBorders>
            <w:tcW w:w="3170" w:type="dxa"/>
            <w:vAlign w:val="center"/>
            <w:textDirection w:val="lrTb"/>
            <w:noWrap w:val="false"/>
          </w:tcPr>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2.8</w:t>
            </w:r>
            <w:r>
              <w:rPr>
                <w:rFonts w:hint="eastAsia" w:ascii="宋体" w:hAnsi="Times New Roman" w:eastAsia="宋体" w:cs="Times New Roman"/>
                <w:color w:val="000000"/>
                <w:sz w:val="24"/>
                <w:szCs w:val="24"/>
                <w:highlight w:val="none"/>
                <w:lang w:val="zh-CN"/>
              </w:rPr>
            </w:r>
            <w:r/>
          </w:p>
        </w:tc>
      </w:tr>
    </w:tbl>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color w:val="000000"/>
          <w:sz w:val="24"/>
          <w:szCs w:val="24"/>
          <w:highlight w:val="none"/>
          <w:lang w:val="zh-CN"/>
        </w:rPr>
        <w:t xml:space="preserve">（2）7-17周岁视力、听力语言、肢体、智力残疾和孤独症儿童</w:t>
      </w:r>
      <w:r>
        <w:rPr>
          <w:rFonts w:hint="eastAsia" w:ascii="宋体" w:hAnsi="Times New Roman" w:eastAsia="宋体" w:cs="Times New Roman"/>
          <w:color w:val="000000"/>
          <w:sz w:val="24"/>
          <w:szCs w:val="24"/>
          <w:highlight w:val="none"/>
          <w:lang w:val="en-US" w:eastAsia="zh-CN"/>
        </w:rPr>
        <w:t xml:space="preserve">按</w:t>
      </w:r>
      <w:r>
        <w:rPr>
          <w:rFonts w:hint="eastAsia" w:ascii="宋体" w:hAnsi="Times New Roman" w:eastAsia="宋体" w:cs="Times New Roman"/>
          <w:color w:val="000000"/>
          <w:sz w:val="24"/>
          <w:szCs w:val="24"/>
          <w:highlight w:val="none"/>
          <w:lang w:val="zh-CN"/>
        </w:rPr>
        <w:t xml:space="preserve">0-6周岁同类康复项目标准的85%</w:t>
      </w:r>
      <w:r>
        <w:rPr>
          <w:rFonts w:hint="eastAsia" w:ascii="宋体" w:hAnsi="Times New Roman" w:eastAsia="宋体" w:cs="Times New Roman"/>
          <w:color w:val="000000"/>
          <w:sz w:val="24"/>
          <w:szCs w:val="24"/>
          <w:highlight w:val="none"/>
          <w:lang w:val="en-US" w:eastAsia="zh-CN"/>
        </w:rPr>
        <w:t xml:space="preserve">执行</w:t>
      </w:r>
      <w:r>
        <w:rPr>
          <w:rFonts w:hint="eastAsia" w:ascii="宋体" w:hAnsi="Times New Roman" w:eastAsia="宋体" w:cs="Times New Roman"/>
          <w:color w:val="000000"/>
          <w:sz w:val="24"/>
          <w:szCs w:val="24"/>
          <w:highlight w:val="none"/>
          <w:lang w:val="zh-CN"/>
        </w:rPr>
        <w:t xml:space="preserve">。</w:t>
      </w:r>
      <w:r>
        <w:rPr>
          <w:rFonts w:hint="eastAsia" w:ascii="宋体" w:hAnsi="Times New Roman" w:eastAsia="宋体" w:cs="Times New Roman"/>
          <w:color w:val="000000"/>
          <w:sz w:val="24"/>
          <w:szCs w:val="24"/>
          <w:highlight w:val="none"/>
          <w:lang w:val="zh-CN"/>
        </w:rPr>
      </w:r>
      <w:r/>
    </w:p>
    <w:p>
      <w:pPr>
        <w:pStyle w:val="970"/>
        <w:ind w:firstLine="420"/>
        <w:spacing w:line="264" w:lineRule="auto"/>
        <w:rPr>
          <w:rFonts w:hint="eastAsia" w:ascii="宋体" w:hAnsi="Times New Roman" w:eastAsia="宋体" w:cs="Times New Roman"/>
          <w:color w:val="000000"/>
          <w:sz w:val="24"/>
          <w:szCs w:val="24"/>
          <w:highlight w:val="none"/>
          <w:lang w:val="zh-CN"/>
        </w:rPr>
      </w:pPr>
      <w:r>
        <w:rPr>
          <w:rFonts w:hint="eastAsia" w:ascii="宋体" w:hAnsi="Times New Roman" w:eastAsia="宋体" w:cs="Times New Roman"/>
          <w:b/>
          <w:bCs/>
          <w:color w:val="000000"/>
          <w:sz w:val="24"/>
          <w:szCs w:val="24"/>
          <w:highlight w:val="none"/>
          <w:lang w:val="en-US" w:eastAsia="zh-CN"/>
        </w:rPr>
        <w:t xml:space="preserve">非全日制</w:t>
      </w:r>
      <w:r>
        <w:rPr>
          <w:rFonts w:hint="eastAsia" w:ascii="宋体" w:hAnsi="Times New Roman" w:eastAsia="宋体" w:cs="Times New Roman"/>
          <w:color w:val="000000"/>
          <w:sz w:val="24"/>
          <w:szCs w:val="24"/>
          <w:highlight w:val="none"/>
          <w:lang w:val="en-US" w:eastAsia="zh-CN"/>
        </w:rPr>
        <w:t xml:space="preserve">：非全日制康复救助标准为全日制康复救助标准的90%</w:t>
      </w:r>
      <w:r>
        <w:rPr>
          <w:rFonts w:hint="eastAsia" w:ascii="宋体" w:hAnsi="Times New Roman" w:eastAsia="宋体" w:cs="Times New Roman"/>
          <w:color w:val="000000"/>
          <w:sz w:val="24"/>
          <w:szCs w:val="24"/>
          <w:highlight w:val="none"/>
          <w:lang w:val="zh-CN"/>
        </w:rPr>
        <w:t xml:space="preserve">。</w:t>
      </w:r>
      <w:r>
        <w:rPr>
          <w:rFonts w:hint="eastAsia" w:ascii="宋体" w:hAnsi="Times New Roman" w:eastAsia="宋体" w:cs="Times New Roman"/>
          <w:color w:val="000000"/>
          <w:sz w:val="24"/>
          <w:szCs w:val="24"/>
          <w:highlight w:val="none"/>
          <w:lang w:val="zh-CN"/>
        </w:rPr>
      </w:r>
      <w:r/>
    </w:p>
    <w:p>
      <w:pPr>
        <w:pStyle w:val="970"/>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框架协议期内，如出台新政策，则按最新政策执行。</w:t>
      </w:r>
      <w:r>
        <w:rPr>
          <w:rFonts w:hint="eastAsia" w:ascii="宋体" w:hAnsi="宋体"/>
          <w:color w:val="000000"/>
          <w:sz w:val="24"/>
          <w:szCs w:val="24"/>
          <w:highlight w:val="none"/>
        </w:rPr>
      </w:r>
      <w:r/>
    </w:p>
    <w:p>
      <w:pPr>
        <w:pStyle w:val="970"/>
        <w:ind w:firstLine="420"/>
        <w:spacing w:line="264" w:lineRule="auto"/>
        <w:rPr>
          <w:rFonts w:hint="eastAsia" w:ascii="宋体"/>
          <w:color w:val="000000"/>
          <w:sz w:val="24"/>
          <w:szCs w:val="24"/>
          <w:highlight w:val="none"/>
        </w:rPr>
      </w:pPr>
      <w:r>
        <w:rPr>
          <w:rFonts w:hint="eastAsia" w:ascii="宋体"/>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第三条 合同期限</w:t>
      </w:r>
      <w:r>
        <w:rPr>
          <w:rFonts w:hint="eastAsia" w:ascii="宋体"/>
          <w:b/>
          <w:bCs/>
          <w:color w:val="000000"/>
          <w:sz w:val="24"/>
          <w:szCs w:val="24"/>
          <w:highlight w:val="none"/>
          <w:lang w:val="zh-CN"/>
        </w:rPr>
      </w:r>
      <w:r/>
    </w:p>
    <w:p>
      <w:pPr>
        <w:pStyle w:val="970"/>
        <w:ind w:firstLine="420"/>
        <w:spacing w:line="264"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日至</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日。</w:t>
      </w:r>
      <w:r>
        <w:rPr>
          <w:rFonts w:ascii="宋体" w:hAnsi="宋体" w:cs="宋体"/>
          <w:color w:val="000000"/>
          <w:sz w:val="24"/>
          <w:szCs w:val="24"/>
          <w:highlight w:val="none"/>
          <w:lang w:val="zh-CN"/>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w:t>
      </w:r>
      <w:r>
        <w:rPr>
          <w:rFonts w:hint="eastAsia" w:ascii="宋体"/>
          <w:b/>
          <w:bCs/>
          <w:color w:val="000000"/>
          <w:sz w:val="24"/>
          <w:szCs w:val="24"/>
          <w:highlight w:val="none"/>
        </w:rPr>
        <w:t xml:space="preserve">四</w:t>
      </w:r>
      <w:r>
        <w:rPr>
          <w:rFonts w:hint="eastAsia" w:ascii="宋体"/>
          <w:b/>
          <w:bCs/>
          <w:color w:val="000000"/>
          <w:sz w:val="24"/>
          <w:szCs w:val="24"/>
          <w:highlight w:val="none"/>
          <w:lang w:val="zh-CN"/>
        </w:rPr>
        <w:t xml:space="preserve">条 组成本合同的有关文件 </w:t>
      </w:r>
      <w:r>
        <w:rPr>
          <w:rFonts w:hint="eastAsia" w:ascii="宋体"/>
          <w:b/>
          <w:bCs/>
          <w:color w:val="000000"/>
          <w:sz w:val="24"/>
          <w:szCs w:val="24"/>
          <w:highlight w:val="none"/>
          <w:lang w:val="zh-CN"/>
        </w:rPr>
      </w:r>
      <w:r/>
    </w:p>
    <w:p>
      <w:pPr>
        <w:pStyle w:val="970"/>
        <w:ind w:firstLine="420"/>
        <w:spacing w:line="264" w:lineRule="auto"/>
        <w:rPr>
          <w:rFonts w:ascii="等线 Light" w:hAnsi="等线 Light" w:eastAsia="等线 Light" w:cs="等线 Light"/>
          <w:color w:val="000000"/>
          <w:sz w:val="24"/>
          <w:szCs w:val="24"/>
          <w:highlight w:val="none"/>
        </w:rPr>
      </w:pPr>
      <w:r>
        <w:rPr>
          <w:rFonts w:hint="eastAsia" w:ascii="宋体" w:hAnsi="宋体" w:cs="宋体"/>
          <w:color w:val="000000"/>
          <w:sz w:val="24"/>
          <w:szCs w:val="24"/>
          <w:highlight w:val="none"/>
        </w:rPr>
        <w:t xml:space="preserve">下列关于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（项目编号）的框架协议采购活动相适应的文件及有关附件是本合同不可分割的组成部分，与本合同具有同等法律效力，这些文件包括但不限于：</w:t>
      </w:r>
      <w:r>
        <w:rPr>
          <w:rFonts w:ascii="等线 Light" w:hAnsi="等线 Light" w:eastAsia="等线 Light" w:cs="等线 Light"/>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（1）本项目采购文件、乙方提供的响应文件；</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（2）投标承诺/服务承诺；</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（3）入围通知书；</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（4）甲乙双方商定的其他文件等。</w:t>
      </w:r>
      <w:r>
        <w:rPr>
          <w:rFonts w:hint="eastAsia" w:ascii="宋体" w:hAnsi="宋体" w:cs="宋体"/>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w:t>
      </w:r>
      <w:r>
        <w:rPr>
          <w:rFonts w:hint="eastAsia" w:ascii="宋体"/>
          <w:b/>
          <w:bCs/>
          <w:color w:val="000000"/>
          <w:sz w:val="24"/>
          <w:szCs w:val="24"/>
          <w:highlight w:val="none"/>
        </w:rPr>
        <w:t xml:space="preserve">五</w:t>
      </w:r>
      <w:r>
        <w:rPr>
          <w:rFonts w:hint="eastAsia" w:ascii="宋体"/>
          <w:b/>
          <w:bCs/>
          <w:color w:val="000000"/>
          <w:sz w:val="24"/>
          <w:szCs w:val="24"/>
          <w:highlight w:val="none"/>
          <w:lang w:val="zh-CN"/>
        </w:rPr>
        <w:t xml:space="preserve">条 权利保证</w:t>
      </w:r>
      <w:r>
        <w:rPr>
          <w:rFonts w:hint="eastAsia" w:ascii="宋体"/>
          <w:b/>
          <w:bCs/>
          <w:color w:val="000000"/>
          <w:sz w:val="24"/>
          <w:szCs w:val="24"/>
          <w:highlight w:val="none"/>
          <w:lang w:val="zh-CN"/>
        </w:rPr>
      </w:r>
      <w:r/>
    </w:p>
    <w:p>
      <w:pPr>
        <w:pStyle w:val="970"/>
        <w:ind w:firstLine="42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乙方应保证甲方在使用该服务或其任何一部分时不受第三方提出侵犯其专利权、版权、商标权或其他权利的起诉。一旦出现侵权，乙方应承担全部责任。</w:t>
      </w:r>
      <w:r>
        <w:rPr>
          <w:rFonts w:ascii="宋体" w:hAnsi="宋体" w:cs="宋体"/>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w:t>
      </w:r>
      <w:r>
        <w:rPr>
          <w:rFonts w:hint="eastAsia" w:ascii="宋体"/>
          <w:b/>
          <w:bCs/>
          <w:color w:val="000000"/>
          <w:sz w:val="24"/>
          <w:szCs w:val="24"/>
          <w:highlight w:val="none"/>
        </w:rPr>
        <w:t xml:space="preserve">六</w:t>
      </w:r>
      <w:r>
        <w:rPr>
          <w:rFonts w:hint="eastAsia" w:ascii="宋体"/>
          <w:b/>
          <w:bCs/>
          <w:color w:val="000000"/>
          <w:sz w:val="24"/>
          <w:szCs w:val="24"/>
          <w:highlight w:val="none"/>
          <w:lang w:val="zh-CN"/>
        </w:rPr>
        <w:t xml:space="preserve">条 质量保证</w:t>
      </w:r>
      <w:r>
        <w:rPr>
          <w:rFonts w:hint="eastAsia" w:ascii="宋体"/>
          <w:b/>
          <w:bCs/>
          <w:color w:val="000000"/>
          <w:sz w:val="24"/>
          <w:szCs w:val="24"/>
          <w:highlight w:val="none"/>
          <w:lang w:val="zh-CN"/>
        </w:rPr>
      </w:r>
      <w:r/>
    </w:p>
    <w:p>
      <w:pPr>
        <w:pStyle w:val="970"/>
        <w:ind w:firstLine="420"/>
        <w:spacing w:line="264" w:lineRule="auto"/>
        <w:rPr>
          <w:rFonts w:ascii="等线 Light" w:hAnsi="等线 Light" w:eastAsia="等线 Light" w:cs="等线 Light"/>
          <w:color w:val="000000"/>
          <w:sz w:val="24"/>
          <w:szCs w:val="24"/>
          <w:highlight w:val="none"/>
        </w:rPr>
      </w:pPr>
      <w:r>
        <w:rPr>
          <w:rFonts w:hint="eastAsia" w:ascii="宋体" w:hAnsi="宋体" w:cs="宋体"/>
          <w:color w:val="000000"/>
          <w:sz w:val="24"/>
          <w:szCs w:val="24"/>
          <w:highlight w:val="none"/>
        </w:rPr>
        <w:t xml:space="preserve">乙方所提供的服务的技术规格应与采购文件规定的技术规格和乙方响应文件的内容相一致；若技术性能无特殊说明，则按国家有关部门最新颁布的标准及规范为准。</w:t>
      </w:r>
      <w:r>
        <w:rPr>
          <w:rFonts w:ascii="等线 Light" w:hAnsi="等线 Light" w:eastAsia="等线 Light" w:cs="等线 Light"/>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w:t>
      </w:r>
      <w:r>
        <w:rPr>
          <w:rFonts w:hint="eastAsia" w:ascii="宋体"/>
          <w:b/>
          <w:bCs/>
          <w:color w:val="000000"/>
          <w:sz w:val="24"/>
          <w:szCs w:val="24"/>
          <w:highlight w:val="none"/>
        </w:rPr>
        <w:t xml:space="preserve">七</w:t>
      </w:r>
      <w:r>
        <w:rPr>
          <w:rFonts w:hint="eastAsia" w:ascii="宋体"/>
          <w:b/>
          <w:bCs/>
          <w:color w:val="000000"/>
          <w:sz w:val="24"/>
          <w:szCs w:val="24"/>
          <w:highlight w:val="none"/>
          <w:lang w:val="zh-CN"/>
        </w:rPr>
        <w:t xml:space="preserve">条 服务期限和验收标准</w:t>
      </w:r>
      <w:r>
        <w:rPr>
          <w:rFonts w:hint="eastAsia" w:ascii="宋体"/>
          <w:b/>
          <w:bCs/>
          <w:color w:val="000000"/>
          <w:sz w:val="24"/>
          <w:szCs w:val="24"/>
          <w:highlight w:val="none"/>
          <w:lang w:val="zh-CN"/>
        </w:rPr>
      </w:r>
      <w:r/>
    </w:p>
    <w:p>
      <w:pPr>
        <w:pStyle w:val="970"/>
        <w:ind w:firstLine="420"/>
        <w:spacing w:line="264"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1、服务期限：</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r>
      <w:r/>
    </w:p>
    <w:p>
      <w:pPr>
        <w:pStyle w:val="970"/>
        <w:ind w:firstLine="420"/>
        <w:spacing w:line="264" w:lineRule="auto"/>
        <w:rPr>
          <w:rFonts w:ascii="等线 Light" w:hAnsi="等线 Light" w:eastAsia="等线 Light" w:cs="等线 Light"/>
          <w:color w:val="000000"/>
          <w:sz w:val="24"/>
          <w:szCs w:val="24"/>
          <w:highlight w:val="none"/>
        </w:rPr>
      </w:pPr>
      <w:r>
        <w:rPr>
          <w:rFonts w:hint="eastAsia" w:ascii="宋体" w:hAnsi="宋体" w:cs="宋体"/>
          <w:color w:val="000000"/>
          <w:sz w:val="24"/>
          <w:szCs w:val="24"/>
          <w:highlight w:val="none"/>
        </w:rPr>
        <w:t xml:space="preserve">2、验收标准：按行业通行标准和乙方响应文件的承诺（详见合同附件载明的标准，并不低于国家相关标准）。</w:t>
      </w:r>
      <w:r>
        <w:rPr>
          <w:rFonts w:ascii="等线 Light" w:hAnsi="等线 Light" w:eastAsia="等线 Light" w:cs="等线 Light"/>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w:t>
      </w:r>
      <w:r>
        <w:rPr>
          <w:rFonts w:hint="eastAsia" w:ascii="宋体"/>
          <w:b/>
          <w:bCs/>
          <w:color w:val="000000"/>
          <w:sz w:val="24"/>
          <w:szCs w:val="24"/>
          <w:highlight w:val="none"/>
        </w:rPr>
        <w:t xml:space="preserve">八</w:t>
      </w:r>
      <w:r>
        <w:rPr>
          <w:rFonts w:hint="eastAsia" w:ascii="宋体"/>
          <w:b/>
          <w:bCs/>
          <w:color w:val="000000"/>
          <w:sz w:val="24"/>
          <w:szCs w:val="24"/>
          <w:highlight w:val="none"/>
          <w:lang w:val="zh-CN"/>
        </w:rPr>
        <w:t xml:space="preserve">条 履约保证金</w:t>
      </w:r>
      <w:r>
        <w:rPr>
          <w:rFonts w:hint="eastAsia" w:ascii="宋体"/>
          <w:b/>
          <w:bCs/>
          <w:color w:val="000000"/>
          <w:sz w:val="24"/>
          <w:szCs w:val="24"/>
          <w:highlight w:val="none"/>
          <w:lang w:val="zh-CN"/>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按照采购文件有关规定执行。</w:t>
      </w:r>
      <w:r>
        <w:rPr>
          <w:rFonts w:hint="eastAsia" w:ascii="宋体" w:hAnsi="宋体" w:cs="宋体"/>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w:t>
      </w:r>
      <w:r>
        <w:rPr>
          <w:rFonts w:hint="eastAsia" w:ascii="宋体"/>
          <w:b/>
          <w:bCs/>
          <w:color w:val="000000"/>
          <w:sz w:val="24"/>
          <w:szCs w:val="24"/>
          <w:highlight w:val="none"/>
        </w:rPr>
        <w:t xml:space="preserve">九</w:t>
      </w:r>
      <w:r>
        <w:rPr>
          <w:rFonts w:hint="eastAsia" w:ascii="宋体"/>
          <w:b/>
          <w:bCs/>
          <w:color w:val="000000"/>
          <w:sz w:val="24"/>
          <w:szCs w:val="24"/>
          <w:highlight w:val="none"/>
          <w:lang w:val="zh-CN"/>
        </w:rPr>
        <w:t xml:space="preserve">条 合同款支付</w:t>
      </w:r>
      <w:r>
        <w:rPr>
          <w:rFonts w:hint="eastAsia" w:ascii="宋体"/>
          <w:b/>
          <w:bCs/>
          <w:color w:val="000000"/>
          <w:sz w:val="24"/>
          <w:szCs w:val="24"/>
          <w:highlight w:val="none"/>
          <w:lang w:val="zh-CN"/>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1、本合同项下所有款项均以人民币支付。</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2、本合同项下的采购资金由甲方自行支付，乙方向甲方开具发票。</w:t>
      </w:r>
      <w:r>
        <w:rPr>
          <w:rFonts w:hint="eastAsia" w:ascii="宋体" w:hAnsi="宋体" w:cs="宋体"/>
          <w:color w:val="000000"/>
          <w:sz w:val="24"/>
          <w:szCs w:val="24"/>
          <w:highlight w:val="none"/>
        </w:rPr>
      </w:r>
      <w:r/>
    </w:p>
    <w:p>
      <w:pPr>
        <w:pStyle w:val="970"/>
        <w:ind w:left="420"/>
        <w:spacing w:line="264" w:lineRule="auto"/>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rPr>
        <w:t xml:space="preserve">3、</w:t>
      </w:r>
      <w:bookmarkStart w:id="68" w:name="_Hlk16758949"/>
      <w:r>
        <w:rPr>
          <w:rFonts w:hint="eastAsia" w:ascii="宋体" w:hAnsi="宋体" w:cs="宋体"/>
          <w:color w:val="000000"/>
          <w:sz w:val="24"/>
          <w:szCs w:val="24"/>
          <w:highlight w:val="none"/>
        </w:rPr>
        <w:t xml:space="preserve">付款方式及条件：</w:t>
      </w:r>
      <w:r>
        <w:rPr>
          <w:rFonts w:hint="eastAsia" w:ascii="宋体" w:hAnsi="宋体" w:cs="宋体"/>
          <w:color w:val="000000"/>
          <w:sz w:val="24"/>
          <w:szCs w:val="24"/>
          <w:highlight w:val="none"/>
          <w:u w:val="single"/>
        </w:rPr>
        <w:t xml:space="preserve">  按照框架协议约定执行     </w:t>
      </w:r>
      <w:r>
        <w:rPr>
          <w:rFonts w:hint="eastAsia" w:ascii="宋体" w:hAnsi="宋体" w:cs="宋体"/>
          <w:color w:val="000000"/>
          <w:sz w:val="24"/>
          <w:szCs w:val="24"/>
          <w:highlight w:val="none"/>
        </w:rPr>
        <w:t xml:space="preserve">。 </w:t>
      </w:r>
      <w:r>
        <w:rPr>
          <w:rFonts w:hint="eastAsia" w:ascii="宋体" w:hAnsi="宋体" w:cs="宋体"/>
          <w:bCs/>
          <w:color w:val="000000"/>
          <w:sz w:val="24"/>
          <w:szCs w:val="24"/>
          <w:highlight w:val="none"/>
          <w:lang w:val="zh-CN"/>
        </w:rPr>
      </w:r>
      <w:r/>
    </w:p>
    <w:p>
      <w:pPr>
        <w:pStyle w:val="970"/>
        <w:ind w:firstLine="413"/>
        <w:spacing w:line="264" w:lineRule="auto"/>
        <w:rPr>
          <w:rFonts w:hint="eastAsia" w:ascii="宋体"/>
          <w:b/>
          <w:bCs/>
          <w:color w:val="000000"/>
          <w:sz w:val="24"/>
          <w:szCs w:val="24"/>
          <w:highlight w:val="none"/>
          <w:lang w:val="zh-CN"/>
        </w:rPr>
      </w:pPr>
      <w:r/>
      <w:bookmarkEnd w:id="68"/>
      <w:r>
        <w:rPr>
          <w:rFonts w:hint="eastAsia" w:ascii="宋体"/>
          <w:b/>
          <w:bCs/>
          <w:color w:val="000000"/>
          <w:sz w:val="24"/>
          <w:szCs w:val="24"/>
          <w:highlight w:val="none"/>
          <w:lang w:val="zh-CN"/>
        </w:rPr>
        <w:t xml:space="preserve">第</w:t>
      </w:r>
      <w:r>
        <w:rPr>
          <w:rFonts w:hint="eastAsia" w:ascii="宋体"/>
          <w:b/>
          <w:bCs/>
          <w:color w:val="000000"/>
          <w:sz w:val="24"/>
          <w:szCs w:val="24"/>
          <w:highlight w:val="none"/>
        </w:rPr>
        <w:t xml:space="preserve">十</w:t>
      </w:r>
      <w:r>
        <w:rPr>
          <w:rFonts w:hint="eastAsia" w:ascii="宋体"/>
          <w:b/>
          <w:bCs/>
          <w:color w:val="000000"/>
          <w:sz w:val="24"/>
          <w:szCs w:val="24"/>
          <w:highlight w:val="none"/>
          <w:lang w:val="zh-CN"/>
        </w:rPr>
        <w:t xml:space="preserve">条 解除合同情形</w:t>
      </w:r>
      <w:r>
        <w:rPr>
          <w:rFonts w:hint="eastAsia" w:ascii="宋体"/>
          <w:b/>
          <w:bCs/>
          <w:color w:val="000000"/>
          <w:sz w:val="24"/>
          <w:szCs w:val="24"/>
          <w:highlight w:val="none"/>
          <w:lang w:val="zh-CN"/>
        </w:rPr>
      </w:r>
      <w:r/>
    </w:p>
    <w:p>
      <w:pPr>
        <w:pStyle w:val="970"/>
        <w:ind w:firstLine="42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对不按合同要求、不执行《江苏省残疾儿童基本康复服务实施规范》供应商，由采购人责令限期整改，不按要求整改或存在安全隐患的，采购人解除服务合同。对弄虚作假、以开具假证明、假服务记录、假票据、擅自变更训练地点等的定点机构，套取政府救助资金的，由采购人责令限期整改，退回套取资金，并通报批评；情节严重的解除服务合同；涉嫌犯罪的，移送司法机关依法处理。</w:t>
      </w:r>
      <w:r>
        <w:rPr>
          <w:rFonts w:ascii="宋体" w:hAnsi="宋体" w:cs="宋体"/>
          <w:color w:val="000000"/>
          <w:sz w:val="24"/>
          <w:szCs w:val="24"/>
          <w:highlight w:val="none"/>
        </w:rPr>
      </w:r>
      <w:r/>
    </w:p>
    <w:p>
      <w:pPr>
        <w:pStyle w:val="1021"/>
        <w:rPr>
          <w:rFonts w:hint="eastAsia"/>
          <w:color w:val="000000"/>
          <w:highlight w:val="none"/>
        </w:rPr>
      </w:pPr>
      <w:r>
        <w:rPr>
          <w:rFonts w:hint="eastAsia"/>
          <w:color w:val="000000"/>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第十</w:t>
      </w:r>
      <w:r>
        <w:rPr>
          <w:rFonts w:hint="eastAsia" w:ascii="宋体"/>
          <w:b/>
          <w:bCs/>
          <w:color w:val="000000"/>
          <w:sz w:val="24"/>
          <w:szCs w:val="24"/>
          <w:highlight w:val="none"/>
        </w:rPr>
        <w:t xml:space="preserve">一</w:t>
      </w:r>
      <w:r>
        <w:rPr>
          <w:rFonts w:hint="eastAsia" w:ascii="宋体"/>
          <w:b/>
          <w:bCs/>
          <w:color w:val="000000"/>
          <w:sz w:val="24"/>
          <w:szCs w:val="24"/>
          <w:highlight w:val="none"/>
          <w:lang w:val="zh-CN"/>
        </w:rPr>
        <w:t xml:space="preserve">条 违约责任</w:t>
      </w:r>
      <w:r>
        <w:rPr>
          <w:rFonts w:hint="eastAsia" w:ascii="宋体"/>
          <w:b/>
          <w:bCs/>
          <w:color w:val="000000"/>
          <w:sz w:val="24"/>
          <w:szCs w:val="24"/>
          <w:highlight w:val="none"/>
          <w:lang w:val="zh-CN"/>
        </w:rPr>
      </w:r>
      <w:r/>
    </w:p>
    <w:p>
      <w:pPr>
        <w:pStyle w:val="970"/>
        <w:ind w:firstLine="460"/>
        <w:spacing w:line="288"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1、甲方未按本协议规定执行的，乙方有权终止服务工作。</w:t>
      </w:r>
      <w:r>
        <w:rPr>
          <w:rFonts w:hint="eastAsia" w:ascii="宋体" w:hAnsi="宋体" w:cs="宋体"/>
          <w:color w:val="000000"/>
          <w:sz w:val="24"/>
          <w:szCs w:val="24"/>
          <w:highlight w:val="none"/>
        </w:rPr>
      </w:r>
      <w:r/>
    </w:p>
    <w:p>
      <w:pPr>
        <w:pStyle w:val="970"/>
        <w:ind w:firstLine="460"/>
        <w:spacing w:line="288"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2、乙方未按协议规定提供服务的，甲方可视具体情况拒付部分或全部服务费用。</w:t>
      </w:r>
      <w:r>
        <w:rPr>
          <w:rFonts w:hint="eastAsia" w:ascii="宋体" w:hAnsi="宋体" w:cs="宋体"/>
          <w:bCs/>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第十</w:t>
      </w:r>
      <w:r>
        <w:rPr>
          <w:rFonts w:hint="eastAsia" w:ascii="宋体"/>
          <w:b/>
          <w:bCs/>
          <w:color w:val="000000"/>
          <w:sz w:val="24"/>
          <w:szCs w:val="24"/>
          <w:highlight w:val="none"/>
        </w:rPr>
        <w:t xml:space="preserve">二</w:t>
      </w:r>
      <w:r>
        <w:rPr>
          <w:rFonts w:hint="eastAsia" w:ascii="宋体"/>
          <w:b/>
          <w:bCs/>
          <w:color w:val="000000"/>
          <w:sz w:val="24"/>
          <w:szCs w:val="24"/>
          <w:highlight w:val="none"/>
          <w:lang w:val="zh-CN"/>
        </w:rPr>
        <w:t xml:space="preserve">条 合同的变更和终止</w:t>
      </w:r>
      <w:r>
        <w:rPr>
          <w:rFonts w:hint="eastAsia" w:ascii="宋体"/>
          <w:b/>
          <w:bCs/>
          <w:color w:val="000000"/>
          <w:sz w:val="24"/>
          <w:szCs w:val="24"/>
          <w:highlight w:val="none"/>
          <w:lang w:val="zh-CN"/>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1、除《政府采购法》第 50 条第二款规定的情形外，本合同一经签订，甲乙双方不得擅自变更、中止或终止合同。</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2、除发生法律规定的不能预见、不能避免并不能克服的客观情况外，甲乙双方不得放弃或拒绝履行合同。乙方放弃或拒绝履行合同，保证金不予退还。</w:t>
      </w:r>
      <w:r>
        <w:rPr>
          <w:rFonts w:hint="eastAsia" w:ascii="宋体" w:hAnsi="宋体" w:cs="宋体"/>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第十</w:t>
      </w:r>
      <w:r>
        <w:rPr>
          <w:rFonts w:hint="eastAsia" w:ascii="宋体"/>
          <w:b/>
          <w:bCs/>
          <w:color w:val="000000"/>
          <w:sz w:val="24"/>
          <w:szCs w:val="24"/>
          <w:highlight w:val="none"/>
        </w:rPr>
        <w:t xml:space="preserve">三</w:t>
      </w:r>
      <w:r>
        <w:rPr>
          <w:rFonts w:hint="eastAsia" w:ascii="宋体"/>
          <w:b/>
          <w:bCs/>
          <w:color w:val="000000"/>
          <w:sz w:val="24"/>
          <w:szCs w:val="24"/>
          <w:highlight w:val="none"/>
          <w:lang w:val="zh-CN"/>
        </w:rPr>
        <w:t xml:space="preserve">条 争议的解决</w:t>
      </w:r>
      <w:r>
        <w:rPr>
          <w:rFonts w:hint="eastAsia" w:ascii="宋体"/>
          <w:b/>
          <w:bCs/>
          <w:color w:val="000000"/>
          <w:sz w:val="24"/>
          <w:szCs w:val="24"/>
          <w:highlight w:val="none"/>
          <w:lang w:val="zh-CN"/>
        </w:rPr>
      </w:r>
      <w:r/>
    </w:p>
    <w:p>
      <w:pPr>
        <w:pStyle w:val="970"/>
        <w:ind w:firstLine="480"/>
        <w:spacing w:line="264"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1、因服务的质量问题发生争议的，应当邀请国家认可的质量检测机构对服务质量进行鉴定。符合标准的，鉴定费由甲方承担；不符合质量标准的，鉴定费由乙方承担。</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种方式解决争议：</w:t>
      </w:r>
      <w:r>
        <w:rPr>
          <w:rFonts w:hint="eastAsia" w:ascii="宋体" w:hAnsi="宋体" w:cs="宋体"/>
          <w:color w:val="000000"/>
          <w:sz w:val="24"/>
          <w:szCs w:val="24"/>
          <w:highlight w:val="none"/>
        </w:rPr>
      </w:r>
      <w:r/>
    </w:p>
    <w:p>
      <w:pPr>
        <w:pStyle w:val="97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（1）向</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所在地有管辖权的人民法院提起诉讼；</w:t>
      </w:r>
      <w:r>
        <w:rPr>
          <w:rFonts w:hint="eastAsia" w:ascii="宋体" w:hAnsi="宋体" w:cs="宋体"/>
          <w:color w:val="000000"/>
          <w:sz w:val="24"/>
          <w:szCs w:val="24"/>
          <w:highlight w:val="none"/>
        </w:rPr>
      </w:r>
      <w:r/>
    </w:p>
    <w:p>
      <w:pPr>
        <w:pStyle w:val="97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（2）向南京仲裁委员会按其仲裁规则申请仲裁。</w:t>
      </w:r>
      <w:r>
        <w:rPr>
          <w:rFonts w:hint="eastAsia" w:ascii="宋体" w:hAnsi="宋体" w:cs="宋体"/>
          <w:color w:val="000000"/>
          <w:sz w:val="24"/>
          <w:szCs w:val="24"/>
          <w:highlight w:val="none"/>
        </w:rPr>
      </w:r>
      <w:r/>
    </w:p>
    <w:p>
      <w:pPr>
        <w:pStyle w:val="97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如没有约定，默认采取第 2 种方式解决争议。</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3、在仲裁期间，本合同应继续履行。</w:t>
      </w:r>
      <w:r>
        <w:rPr>
          <w:rFonts w:hint="eastAsia" w:ascii="宋体" w:hAnsi="宋体" w:cs="宋体"/>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第十</w:t>
      </w:r>
      <w:r>
        <w:rPr>
          <w:rFonts w:hint="eastAsia" w:ascii="宋体"/>
          <w:b/>
          <w:bCs/>
          <w:color w:val="000000"/>
          <w:sz w:val="24"/>
          <w:szCs w:val="24"/>
          <w:highlight w:val="none"/>
        </w:rPr>
        <w:t xml:space="preserve">四</w:t>
      </w:r>
      <w:r>
        <w:rPr>
          <w:rFonts w:hint="eastAsia" w:ascii="宋体"/>
          <w:b/>
          <w:bCs/>
          <w:color w:val="000000"/>
          <w:sz w:val="24"/>
          <w:szCs w:val="24"/>
          <w:highlight w:val="none"/>
          <w:lang w:val="zh-CN"/>
        </w:rPr>
        <w:t xml:space="preserve">条 诚实信用</w:t>
      </w:r>
      <w:r>
        <w:rPr>
          <w:rFonts w:hint="eastAsia" w:ascii="宋体"/>
          <w:b/>
          <w:bCs/>
          <w:color w:val="000000"/>
          <w:sz w:val="24"/>
          <w:szCs w:val="24"/>
          <w:highlight w:val="none"/>
          <w:lang w:val="zh-CN"/>
        </w:rPr>
      </w:r>
      <w:r/>
    </w:p>
    <w:p>
      <w:pPr>
        <w:pStyle w:val="970"/>
        <w:ind w:firstLine="420"/>
        <w:spacing w:line="264" w:lineRule="auto"/>
        <w:rPr>
          <w:rFonts w:ascii="等线 Light" w:hAnsi="等线 Light" w:eastAsia="等线 Light" w:cs="等线 Light"/>
          <w:color w:val="000000"/>
          <w:sz w:val="24"/>
          <w:szCs w:val="24"/>
          <w:highlight w:val="none"/>
        </w:rPr>
      </w:pPr>
      <w:r>
        <w:rPr>
          <w:rFonts w:hint="eastAsia" w:ascii="宋体" w:hAnsi="宋体" w:cs="宋体"/>
          <w:color w:val="000000"/>
          <w:sz w:val="24"/>
          <w:szCs w:val="24"/>
          <w:highlight w:val="none"/>
        </w:rPr>
        <w:t xml:space="preserve">乙方应诚实信用，严格按照采购文件要求和响应承诺履行合同，不向甲方进行商业贿赂或者提供不正当利益。</w:t>
      </w:r>
      <w:r>
        <w:rPr>
          <w:rFonts w:ascii="等线 Light" w:hAnsi="等线 Light" w:eastAsia="等线 Light" w:cs="等线 Light"/>
          <w:color w:val="000000"/>
          <w:sz w:val="24"/>
          <w:szCs w:val="24"/>
          <w:highlight w:val="none"/>
        </w:rPr>
      </w:r>
      <w:r/>
    </w:p>
    <w:p>
      <w:pPr>
        <w:pStyle w:val="970"/>
        <w:ind w:firstLine="413"/>
        <w:spacing w:line="264" w:lineRule="auto"/>
        <w:rPr>
          <w:rFonts w:hint="eastAsia" w:ascii="宋体"/>
          <w:b/>
          <w:bCs/>
          <w:color w:val="000000"/>
          <w:sz w:val="24"/>
          <w:szCs w:val="24"/>
          <w:highlight w:val="none"/>
          <w:lang w:val="zh-CN"/>
        </w:rPr>
      </w:pPr>
      <w:r>
        <w:rPr>
          <w:rFonts w:hint="eastAsia" w:ascii="宋体"/>
          <w:b/>
          <w:bCs/>
          <w:color w:val="000000"/>
          <w:sz w:val="24"/>
          <w:szCs w:val="24"/>
          <w:highlight w:val="none"/>
          <w:lang w:val="zh-CN"/>
        </w:rPr>
        <w:t xml:space="preserve">第十</w:t>
      </w:r>
      <w:r>
        <w:rPr>
          <w:rFonts w:hint="eastAsia" w:ascii="宋体"/>
          <w:b/>
          <w:bCs/>
          <w:color w:val="000000"/>
          <w:sz w:val="24"/>
          <w:szCs w:val="24"/>
          <w:highlight w:val="none"/>
        </w:rPr>
        <w:t xml:space="preserve">五</w:t>
      </w:r>
      <w:r>
        <w:rPr>
          <w:rFonts w:hint="eastAsia" w:ascii="宋体"/>
          <w:b/>
          <w:bCs/>
          <w:color w:val="000000"/>
          <w:sz w:val="24"/>
          <w:szCs w:val="24"/>
          <w:highlight w:val="none"/>
          <w:lang w:val="zh-CN"/>
        </w:rPr>
        <w:t xml:space="preserve">条 合同生效及其他</w:t>
      </w:r>
      <w:r>
        <w:rPr>
          <w:rFonts w:hint="eastAsia" w:ascii="宋体"/>
          <w:b/>
          <w:bCs/>
          <w:color w:val="000000"/>
          <w:sz w:val="24"/>
          <w:szCs w:val="24"/>
          <w:highlight w:val="none"/>
          <w:lang w:val="zh-CN"/>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1、本合同自签订之日起生效。</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2、本合同正本一式肆份，具有同等法律效力，甲方、乙方各执贰份。</w:t>
      </w:r>
      <w:r>
        <w:rPr>
          <w:rFonts w:hint="eastAsia" w:ascii="宋体" w:hAnsi="宋体" w:cs="宋体"/>
          <w:color w:val="000000"/>
          <w:sz w:val="24"/>
          <w:szCs w:val="24"/>
          <w:highlight w:val="none"/>
        </w:rPr>
      </w:r>
      <w:r/>
    </w:p>
    <w:p>
      <w:pPr>
        <w:pStyle w:val="970"/>
        <w:ind w:firstLine="42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3、本合同应按照中华人民共和国的现行法律进行解释。</w:t>
      </w:r>
      <w:r>
        <w:rPr>
          <w:rFonts w:hint="eastAsia" w:ascii="宋体" w:hAnsi="宋体" w:cs="宋体"/>
          <w:color w:val="000000"/>
          <w:sz w:val="24"/>
          <w:szCs w:val="24"/>
          <w:highlight w:val="none"/>
        </w:rPr>
      </w:r>
      <w:r/>
    </w:p>
    <w:p>
      <w:pPr>
        <w:pStyle w:val="97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7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甲方（采购人）：（盖章）</w:t>
      </w:r>
      <w:r>
        <w:rPr>
          <w:rFonts w:hint="eastAsia" w:ascii="等线 Light" w:hAnsi="等线 Light" w:eastAsia="等线 Light" w:cs="等线 Light"/>
          <w:color w:val="000000"/>
          <w:sz w:val="24"/>
          <w:szCs w:val="24"/>
          <w:highlight w:val="none"/>
        </w:rPr>
        <w:t xml:space="preserve"> </w:t>
      </w:r>
      <w:r>
        <w:rPr>
          <w:rFonts w:hint="eastAsia" w:ascii="等线 Light" w:hAnsi="等线 Light" w:cs="等线 Light"/>
          <w:color w:val="000000"/>
          <w:sz w:val="24"/>
          <w:szCs w:val="24"/>
          <w:highlight w:val="none"/>
        </w:rPr>
        <w:t xml:space="preserve">                    </w:t>
      </w:r>
      <w:r>
        <w:rPr>
          <w:rFonts w:hint="eastAsia" w:ascii="宋体" w:hAnsi="宋体" w:cs="宋体"/>
          <w:color w:val="000000"/>
          <w:sz w:val="24"/>
          <w:szCs w:val="24"/>
          <w:highlight w:val="none"/>
        </w:rPr>
        <w:t xml:space="preserve">乙方（供应商）：（盖章）</w:t>
      </w:r>
      <w:r>
        <w:rPr>
          <w:rFonts w:ascii="宋体" w:hAnsi="宋体" w:cs="宋体"/>
          <w:color w:val="000000"/>
          <w:sz w:val="24"/>
          <w:szCs w:val="24"/>
          <w:highlight w:val="none"/>
        </w:rPr>
      </w:r>
      <w:r/>
    </w:p>
    <w:p>
      <w:pPr>
        <w:pStyle w:val="970"/>
        <w:spacing w:line="264" w:lineRule="auto"/>
        <w:rPr>
          <w:rFonts w:ascii="等线 Light" w:hAnsi="等线 Light" w:eastAsia="等线 Light" w:cs="等线 Light"/>
          <w:color w:val="000000"/>
          <w:sz w:val="24"/>
          <w:szCs w:val="24"/>
          <w:highlight w:val="none"/>
        </w:rPr>
      </w:pPr>
      <w:r>
        <w:rPr>
          <w:rFonts w:hint="eastAsia" w:ascii="宋体" w:hAnsi="宋体" w:cs="宋体"/>
          <w:color w:val="000000"/>
          <w:sz w:val="24"/>
          <w:szCs w:val="24"/>
          <w:highlight w:val="none"/>
        </w:rPr>
        <w:t xml:space="preserve">代表人：                                    </w:t>
      </w:r>
      <w:r>
        <w:rPr>
          <w:rFonts w:hint="eastAsia" w:ascii="等线 Light" w:hAnsi="等线 Light" w:eastAsia="等线 Light" w:cs="等线 Light"/>
          <w:color w:val="000000"/>
          <w:sz w:val="24"/>
          <w:szCs w:val="24"/>
          <w:highlight w:val="none"/>
        </w:rPr>
        <w:t xml:space="preserve"> </w:t>
      </w:r>
      <w:r>
        <w:rPr>
          <w:rFonts w:hint="eastAsia" w:ascii="宋体" w:hAnsi="宋体" w:cs="宋体"/>
          <w:color w:val="000000"/>
          <w:sz w:val="24"/>
          <w:szCs w:val="24"/>
          <w:highlight w:val="none"/>
        </w:rPr>
        <w:t xml:space="preserve">代表人：</w:t>
      </w:r>
      <w:r>
        <w:rPr>
          <w:rFonts w:ascii="等线 Light" w:hAnsi="等线 Light" w:eastAsia="等线 Light" w:cs="等线 Light"/>
          <w:color w:val="000000"/>
          <w:sz w:val="24"/>
          <w:szCs w:val="24"/>
          <w:highlight w:val="none"/>
        </w:rPr>
      </w:r>
      <w:r/>
    </w:p>
    <w:p>
      <w:pPr>
        <w:pStyle w:val="970"/>
        <w:spacing w:line="264" w:lineRule="auto"/>
        <w:rPr>
          <w:rFonts w:ascii="等线 Light" w:hAnsi="等线 Light" w:eastAsia="等线 Light" w:cs="等线 Light"/>
          <w:color w:val="000000"/>
          <w:sz w:val="24"/>
          <w:szCs w:val="24"/>
          <w:highlight w:val="none"/>
        </w:rPr>
      </w:pPr>
      <w:r>
        <w:rPr>
          <w:rFonts w:hint="eastAsia" w:ascii="宋体" w:hAnsi="宋体" w:cs="宋体"/>
          <w:color w:val="000000"/>
          <w:sz w:val="24"/>
          <w:szCs w:val="24"/>
          <w:highlight w:val="none"/>
        </w:rPr>
        <w:t xml:space="preserve">电</w:t>
      </w:r>
      <w:r>
        <w:rPr>
          <w:rFonts w:hint="eastAsia" w:ascii="等线 Light" w:hAnsi="等线 Light" w:eastAsia="等线 Light" w:cs="等线 Light"/>
          <w:color w:val="000000"/>
          <w:sz w:val="24"/>
          <w:szCs w:val="24"/>
          <w:highlight w:val="none"/>
        </w:rPr>
        <w:t xml:space="preserve"> </w:t>
      </w:r>
      <w:r>
        <w:rPr>
          <w:rFonts w:hint="eastAsia" w:ascii="宋体" w:hAnsi="宋体" w:cs="宋体"/>
          <w:color w:val="000000"/>
          <w:sz w:val="24"/>
          <w:szCs w:val="24"/>
          <w:highlight w:val="none"/>
        </w:rPr>
        <w:t xml:space="preserve">话：</w:t>
      </w:r>
      <w:r>
        <w:rPr>
          <w:rFonts w:hint="eastAsia" w:ascii="等线 Light" w:hAnsi="等线 Light" w:eastAsia="等线 Light" w:cs="等线 Light"/>
          <w:color w:val="000000"/>
          <w:sz w:val="24"/>
          <w:szCs w:val="24"/>
          <w:highlight w:val="none"/>
        </w:rPr>
        <w:t xml:space="preserve"> </w:t>
      </w:r>
      <w:r>
        <w:rPr>
          <w:rFonts w:hint="eastAsia" w:ascii="等线 Light" w:hAnsi="等线 Light" w:cs="等线 Light"/>
          <w:color w:val="000000"/>
          <w:sz w:val="24"/>
          <w:szCs w:val="24"/>
          <w:highlight w:val="none"/>
        </w:rPr>
        <w:t xml:space="preserve">                                     </w:t>
      </w:r>
      <w:r>
        <w:rPr>
          <w:rFonts w:hint="eastAsia" w:ascii="宋体" w:hAnsi="宋体" w:cs="宋体"/>
          <w:color w:val="000000"/>
          <w:sz w:val="24"/>
          <w:szCs w:val="24"/>
          <w:highlight w:val="none"/>
        </w:rPr>
        <w:t xml:space="preserve">电</w:t>
      </w:r>
      <w:r>
        <w:rPr>
          <w:rFonts w:hint="eastAsia" w:ascii="等线 Light" w:hAnsi="等线 Light" w:eastAsia="等线 Light" w:cs="等线 Light"/>
          <w:color w:val="000000"/>
          <w:sz w:val="24"/>
          <w:szCs w:val="24"/>
          <w:highlight w:val="none"/>
        </w:rPr>
        <w:t xml:space="preserve"> </w:t>
      </w:r>
      <w:r>
        <w:rPr>
          <w:rFonts w:hint="eastAsia" w:ascii="宋体" w:hAnsi="宋体" w:cs="宋体"/>
          <w:color w:val="000000"/>
          <w:sz w:val="24"/>
          <w:szCs w:val="24"/>
          <w:highlight w:val="none"/>
        </w:rPr>
        <w:t xml:space="preserve">话：</w:t>
      </w:r>
      <w:r>
        <w:rPr>
          <w:rFonts w:ascii="等线 Light" w:hAnsi="等线 Light" w:eastAsia="等线 Light" w:cs="等线 Light"/>
          <w:color w:val="000000"/>
          <w:sz w:val="24"/>
          <w:szCs w:val="24"/>
          <w:highlight w:val="none"/>
        </w:rPr>
      </w:r>
      <w:r/>
    </w:p>
    <w:p>
      <w:pPr>
        <w:pStyle w:val="970"/>
        <w:spacing w:line="264" w:lineRule="auto"/>
        <w:rPr>
          <w:rFonts w:ascii="等线 Light" w:hAnsi="等线 Light" w:eastAsia="等线 Light" w:cs="等线 Light"/>
          <w:color w:val="000000"/>
          <w:sz w:val="24"/>
          <w:szCs w:val="24"/>
          <w:highlight w:val="none"/>
        </w:rPr>
      </w:pPr>
      <w:r>
        <w:rPr>
          <w:rFonts w:hint="eastAsia" w:ascii="宋体" w:hAnsi="宋体" w:cs="宋体"/>
          <w:color w:val="000000"/>
          <w:sz w:val="24"/>
          <w:szCs w:val="24"/>
          <w:highlight w:val="none"/>
        </w:rPr>
        <w:t xml:space="preserve">开户银行：</w:t>
      </w:r>
      <w:r>
        <w:rPr>
          <w:rFonts w:hint="eastAsia" w:ascii="等线 Light" w:hAnsi="等线 Light" w:eastAsia="等线 Light" w:cs="等线 Light"/>
          <w:color w:val="000000"/>
          <w:sz w:val="24"/>
          <w:szCs w:val="24"/>
          <w:highlight w:val="none"/>
        </w:rPr>
        <w:t xml:space="preserve"> </w:t>
      </w:r>
      <w:r>
        <w:rPr>
          <w:rFonts w:hint="eastAsia" w:ascii="等线 Light" w:hAnsi="等线 Light" w:cs="等线 Light"/>
          <w:color w:val="000000"/>
          <w:sz w:val="24"/>
          <w:szCs w:val="24"/>
          <w:highlight w:val="none"/>
        </w:rPr>
        <w:t xml:space="preserve">                                  </w:t>
      </w:r>
      <w:r>
        <w:rPr>
          <w:rFonts w:hint="eastAsia" w:ascii="宋体" w:hAnsi="宋体" w:cs="宋体"/>
          <w:color w:val="000000"/>
          <w:sz w:val="24"/>
          <w:szCs w:val="24"/>
          <w:highlight w:val="none"/>
        </w:rPr>
        <w:t xml:space="preserve">开户银行：</w:t>
      </w:r>
      <w:r>
        <w:rPr>
          <w:rFonts w:ascii="等线 Light" w:hAnsi="等线 Light" w:eastAsia="等线 Light" w:cs="等线 Light"/>
          <w:color w:val="000000"/>
          <w:sz w:val="24"/>
          <w:szCs w:val="24"/>
          <w:highlight w:val="none"/>
        </w:rPr>
      </w:r>
      <w:r/>
    </w:p>
    <w:p>
      <w:pPr>
        <w:pStyle w:val="97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账</w:t>
      </w:r>
      <w:r>
        <w:rPr>
          <w:rFonts w:hint="eastAsia" w:ascii="等线 Light" w:hAnsi="等线 Light" w:eastAsia="等线 Light" w:cs="等线 Light"/>
          <w:color w:val="000000"/>
          <w:sz w:val="24"/>
          <w:szCs w:val="24"/>
          <w:highlight w:val="none"/>
        </w:rPr>
        <w:t xml:space="preserve"> </w:t>
      </w:r>
      <w:r>
        <w:rPr>
          <w:rFonts w:hint="eastAsia" w:ascii="宋体" w:hAnsi="宋体" w:cs="宋体"/>
          <w:color w:val="000000"/>
          <w:sz w:val="24"/>
          <w:szCs w:val="24"/>
          <w:highlight w:val="none"/>
        </w:rPr>
        <w:t xml:space="preserve">号：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账</w:t>
      </w:r>
      <w:r>
        <w:rPr>
          <w:rFonts w:hint="eastAsia" w:ascii="等线 Light" w:hAnsi="等线 Light" w:eastAsia="等线 Light" w:cs="等线 Light"/>
          <w:color w:val="000000"/>
          <w:sz w:val="24"/>
          <w:szCs w:val="24"/>
          <w:highlight w:val="none"/>
        </w:rPr>
        <w:t xml:space="preserve"> </w:t>
      </w:r>
      <w:r>
        <w:rPr>
          <w:rFonts w:hint="eastAsia" w:ascii="宋体" w:hAnsi="宋体" w:cs="宋体"/>
          <w:color w:val="000000"/>
          <w:sz w:val="24"/>
          <w:szCs w:val="24"/>
          <w:highlight w:val="none"/>
        </w:rPr>
        <w:t xml:space="preserve">号：</w:t>
      </w:r>
      <w:r>
        <w:rPr>
          <w:rFonts w:hint="eastAsia" w:ascii="宋体" w:hAnsi="宋体" w:cs="宋体"/>
          <w:color w:val="000000"/>
          <w:sz w:val="24"/>
          <w:szCs w:val="24"/>
          <w:highlight w:val="none"/>
        </w:rPr>
      </w:r>
      <w:r/>
    </w:p>
    <w:p>
      <w:pPr>
        <w:pStyle w:val="97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                                      日 期：</w:t>
      </w:r>
      <w:r>
        <w:rPr>
          <w:rFonts w:ascii="宋体" w:hAnsi="宋体" w:cs="宋体"/>
          <w:color w:val="000000"/>
          <w:sz w:val="24"/>
          <w:szCs w:val="24"/>
          <w:highlight w:val="none"/>
        </w:rPr>
      </w:r>
      <w:r/>
    </w:p>
    <w:p>
      <w:pPr>
        <w:pStyle w:val="996"/>
        <w:rPr>
          <w:color w:val="000000"/>
          <w:highlight w:val="none"/>
        </w:rPr>
      </w:pPr>
      <w:r>
        <w:rPr>
          <w:color w:val="000000"/>
          <w:highlight w:val="none"/>
        </w:rPr>
      </w:r>
      <w:r/>
    </w:p>
    <w:p>
      <w:pPr>
        <w:pStyle w:val="971"/>
        <w:jc w:val="center"/>
        <w:rPr>
          <w:rFonts w:hint="eastAsia" w:ascii="宋体" w:hAnsi="宋体" w:eastAsia="宋体" w:cs="宋体"/>
          <w:bCs/>
          <w:color w:val="000000"/>
          <w:sz w:val="44"/>
          <w:highlight w:val="none"/>
        </w:rPr>
      </w:pPr>
      <w:r>
        <w:rPr>
          <w:rFonts w:hint="eastAsia" w:ascii="宋体" w:hAnsi="宋体" w:eastAsia="宋体" w:cs="宋体"/>
          <w:color w:val="000000"/>
          <w:highlight w:val="none"/>
        </w:rPr>
        <w:br w:type="page" w:clear="all"/>
      </w:r>
      <w:bookmarkEnd w:id="62"/>
      <w:r/>
      <w:bookmarkEnd w:id="63"/>
      <w:r/>
      <w:bookmarkStart w:id="69" w:name="_Toc30526"/>
      <w:r/>
      <w:bookmarkStart w:id="70" w:name="_Toc22192"/>
      <w:r>
        <w:rPr>
          <w:rFonts w:hint="eastAsia" w:ascii="宋体" w:hAnsi="宋体" w:eastAsia="宋体" w:cs="宋体"/>
          <w:color w:val="000000"/>
          <w:highlight w:val="none"/>
          <w:lang w:val="en-US" w:eastAsia="zh-CN"/>
        </w:rPr>
        <w:t xml:space="preserve">第</w:t>
      </w:r>
      <w:r>
        <w:rPr>
          <w:rFonts w:hint="eastAsia" w:ascii="宋体" w:hAnsi="宋体" w:eastAsia="宋体" w:cs="宋体"/>
          <w:color w:val="000000"/>
          <w:highlight w:val="none"/>
        </w:rPr>
        <w:t xml:space="preserve">六章 </w:t>
      </w:r>
      <w:r>
        <w:rPr>
          <w:rFonts w:hint="eastAsia" w:ascii="宋体" w:hAnsi="宋体" w:eastAsia="宋体" w:cs="宋体"/>
          <w:color w:val="000000"/>
          <w:highlight w:val="none"/>
          <w:lang w:val="en-US" w:eastAsia="zh-CN"/>
        </w:rPr>
        <w:t xml:space="preserve"> </w:t>
      </w:r>
      <w:r>
        <w:rPr>
          <w:rFonts w:hint="eastAsia" w:ascii="宋体" w:hAnsi="宋体" w:eastAsia="宋体" w:cs="宋体"/>
          <w:bCs/>
          <w:color w:val="000000"/>
          <w:sz w:val="44"/>
          <w:highlight w:val="none"/>
          <w:lang w:val="en-US" w:eastAsia="zh-CN"/>
        </w:rPr>
        <w:t xml:space="preserve">响应</w:t>
      </w:r>
      <w:r>
        <w:rPr>
          <w:rFonts w:hint="eastAsia" w:ascii="宋体" w:hAnsi="宋体" w:eastAsia="宋体" w:cs="宋体"/>
          <w:bCs/>
          <w:color w:val="000000"/>
          <w:sz w:val="44"/>
          <w:highlight w:val="none"/>
        </w:rPr>
        <w:t xml:space="preserve">文件格式</w:t>
      </w:r>
      <w:bookmarkEnd w:id="69"/>
      <w:r/>
      <w:bookmarkEnd w:id="70"/>
      <w:r>
        <w:rPr>
          <w:rFonts w:hint="eastAsia" w:ascii="宋体" w:hAnsi="宋体" w:eastAsia="宋体" w:cs="宋体"/>
          <w:bCs/>
          <w:color w:val="000000"/>
          <w:sz w:val="44"/>
          <w:highlight w:val="none"/>
        </w:rPr>
      </w:r>
      <w:r/>
    </w:p>
    <w:p>
      <w:pPr>
        <w:pStyle w:val="970"/>
        <w:jc w:val="center"/>
        <w:rPr>
          <w:rFonts w:hint="eastAsia" w:ascii="宋体" w:hAnsi="宋体" w:eastAsia="宋体" w:cs="宋体"/>
          <w:b/>
          <w:color w:val="000000"/>
          <w:sz w:val="72"/>
          <w:highlight w:val="none"/>
        </w:rPr>
      </w:pPr>
      <w:r/>
      <w:bookmarkStart w:id="71" w:name="_Hlt26671244"/>
      <w:r/>
      <w:bookmarkEnd w:id="71"/>
      <w:r/>
      <w:bookmarkStart w:id="72" w:name="_Hlt26955039"/>
      <w:r/>
      <w:bookmarkEnd w:id="72"/>
      <w:r>
        <w:rPr>
          <w:rFonts w:hint="eastAsia" w:ascii="宋体" w:hAnsi="宋体" w:eastAsia="宋体" w:cs="宋体"/>
          <w:b/>
          <w:color w:val="000000"/>
          <w:sz w:val="72"/>
          <w:highlight w:val="none"/>
        </w:rPr>
      </w:r>
      <w:r/>
    </w:p>
    <w:p>
      <w:pPr>
        <w:pStyle w:val="970"/>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lang w:val="en-US" w:eastAsia="zh-CN"/>
        </w:rPr>
        <w:t xml:space="preserve">响  应</w:t>
      </w:r>
      <w:r>
        <w:rPr>
          <w:rFonts w:hint="eastAsia" w:ascii="宋体" w:hAnsi="宋体" w:eastAsia="宋体" w:cs="宋体"/>
          <w:b/>
          <w:color w:val="000000"/>
          <w:sz w:val="72"/>
          <w:highlight w:val="none"/>
        </w:rPr>
        <w:t xml:space="preserve">  文  件</w:t>
      </w:r>
      <w:r>
        <w:rPr>
          <w:rFonts w:hint="eastAsia" w:ascii="宋体" w:hAnsi="宋体" w:eastAsia="宋体" w:cs="宋体"/>
          <w:b/>
          <w:color w:val="000000"/>
          <w:sz w:val="72"/>
          <w:highlight w:val="none"/>
        </w:rPr>
      </w:r>
      <w:r/>
    </w:p>
    <w:p>
      <w:pPr>
        <w:pStyle w:val="970"/>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70"/>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97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0"/>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0"/>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0"/>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70"/>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70"/>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供应商名称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970"/>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70"/>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0"/>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70"/>
        <w:ind w:left="3902"/>
        <w:jc w:val="left"/>
        <w:spacing w:before="91" w:line="220" w:lineRule="auto"/>
        <w:widowControl/>
        <w:rPr>
          <w:rFonts w:hint="eastAsia" w:ascii="宋体" w:hAnsi="宋体" w:eastAsia="宋体" w:cs="宋体"/>
          <w:color w:val="000000"/>
          <w:spacing w:val="-7"/>
          <w:sz w:val="28"/>
          <w:szCs w:val="28"/>
          <w:highlight w:val="none"/>
          <w:lang w:eastAsia="en-US"/>
        </w:rPr>
        <w:sectPr>
          <w:headerReference w:type="default" r:id="rId9"/>
          <w:footerReference w:type="default" r:id="rId12"/>
          <w:footnotePr/>
          <w:endnotePr/>
          <w:type w:val="nextPage"/>
          <w:pgSz w:w="11907" w:h="16839" w:orient="portrait"/>
          <w:pgMar w:top="1440" w:right="1800" w:bottom="1440" w:left="1800" w:header="656" w:footer="958" w:gutter="0"/>
          <w:cols w:num="1" w:sep="0" w:space="1701" w:equalWidth="1"/>
          <w:docGrid w:linePitch="360"/>
        </w:sectPr>
        <w:outlineLvl w:val="0"/>
      </w:pPr>
      <w:r>
        <w:rPr>
          <w:rFonts w:hint="eastAsia" w:ascii="宋体" w:hAnsi="宋体" w:eastAsia="宋体" w:cs="宋体"/>
          <w:color w:val="000000"/>
          <w:spacing w:val="-7"/>
          <w:sz w:val="28"/>
          <w:szCs w:val="28"/>
          <w:highlight w:val="none"/>
          <w:lang w:eastAsia="en-US"/>
        </w:rPr>
      </w:r>
      <w:r/>
    </w:p>
    <w:p>
      <w:pPr>
        <w:pStyle w:val="970"/>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t xml:space="preserve">响应</w:t>
      </w:r>
      <w:r>
        <w:rPr>
          <w:rFonts w:hint="eastAsia" w:ascii="宋体" w:hAnsi="宋体" w:eastAsia="宋体" w:cs="宋体"/>
          <w:b/>
          <w:bCs/>
          <w:color w:val="000000"/>
          <w:sz w:val="32"/>
          <w:szCs w:val="32"/>
          <w:highlight w:val="none"/>
        </w:rPr>
        <w:t xml:space="preserve">文件目录</w:t>
      </w:r>
      <w:r>
        <w:rPr>
          <w:rFonts w:hint="eastAsia" w:ascii="宋体" w:hAnsi="宋体" w:eastAsia="宋体" w:cs="宋体"/>
          <w:b/>
          <w:bCs/>
          <w:color w:val="000000"/>
          <w:sz w:val="32"/>
          <w:szCs w:val="32"/>
          <w:highlight w:val="none"/>
        </w:rPr>
      </w:r>
      <w:r/>
    </w:p>
    <w:p>
      <w:pPr>
        <w:pStyle w:val="970"/>
        <w:jc w:val="center"/>
        <w:spacing w:line="440" w:lineRule="exact"/>
        <w:widowControl/>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pStyle w:val="970"/>
        <w:ind w:firstLine="480"/>
        <w:jc w:val="left"/>
        <w:keepLines w:val="0"/>
        <w:keepNext w:val="0"/>
        <w:pageBreakBefore w:val="0"/>
        <w:spacing w:line="360" w:lineRule="auto"/>
        <w:widowControl/>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一、</w:t>
      </w:r>
      <w:r>
        <w:rPr>
          <w:rFonts w:hint="eastAsia" w:ascii="宋体" w:hAnsi="宋体" w:eastAsia="宋体" w:cs="宋体"/>
          <w:color w:val="000000"/>
          <w:sz w:val="28"/>
          <w:szCs w:val="28"/>
          <w:highlight w:val="none"/>
          <w:lang w:val="en-US"/>
        </w:rPr>
        <w:t xml:space="preserve">满足《中华人民共和国政府采购法》第二十二条规定，并提供材料</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color w:val="000000"/>
          <w:sz w:val="28"/>
          <w:szCs w:val="28"/>
          <w:highlight w:val="none"/>
          <w:lang w:val="en-US" w:eastAsia="zh-CN"/>
        </w:rPr>
        <w:t xml:space="preserve">二、</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rPr>
      </w:r>
      <w:r/>
    </w:p>
    <w:p>
      <w:pPr>
        <w:pStyle w:val="970"/>
        <w:ind w:firstLine="480"/>
        <w:jc w:val="left"/>
        <w:keepLines w:val="0"/>
        <w:keepNext w:val="0"/>
        <w:pageBreakBefore w:val="0"/>
        <w:spacing w:line="360" w:lineRule="auto"/>
        <w:widowControl/>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三、供应商业绩要求的证明文件</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四、法人授权书</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五、响应函</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六、报价一览表</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七、响应服务报价明细表</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八、评审标准中需要提供的证明文件</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九、商务要求响应及偏离表</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color w:val="000000"/>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十、技术要求响应及偏离表</w:t>
      </w:r>
      <w:r>
        <w:rPr>
          <w:rFonts w:hint="eastAsia"/>
          <w:color w:val="000000"/>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十一、中小企业声明函</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十二、残疾人福利单位声明函</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十三、实质性要求完全响应承诺书</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十四、其他需要提供的资料</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十五、质疑函范本</w:t>
      </w:r>
      <w:r>
        <w:rPr>
          <w:rFonts w:hint="eastAsia" w:ascii="宋体" w:hAnsi="宋体" w:eastAsia="宋体" w:cs="宋体"/>
          <w:b w:val="0"/>
          <w:bCs w:val="0"/>
          <w:color w:val="000000"/>
          <w:sz w:val="28"/>
          <w:szCs w:val="28"/>
          <w:highlight w:val="none"/>
          <w:lang w:val="en-US" w:eastAsia="zh-CN"/>
        </w:rPr>
      </w:r>
      <w:r/>
    </w:p>
    <w:p>
      <w:pPr>
        <w:pStyle w:val="970"/>
        <w:ind w:firstLine="480"/>
        <w:jc w:val="left"/>
        <w:keepLines w:val="0"/>
        <w:keepNext w:val="0"/>
        <w:pageBreakBefore w:val="0"/>
        <w:spacing w:line="360" w:lineRule="auto"/>
        <w:widowControl/>
        <w:tabs>
          <w:tab w:val="left" w:pos="563" w:leader="none"/>
        </w:tabs>
        <w:rPr>
          <w:rFonts w:hint="eastAsia" w:ascii="宋体" w:hAnsi="宋体" w:eastAsia="宋体" w:cs="宋体"/>
          <w:b w:val="0"/>
          <w:bCs w:val="0"/>
          <w:color w:val="000000"/>
          <w:sz w:val="28"/>
          <w:szCs w:val="28"/>
          <w:highlight w:val="none"/>
          <w:lang w:val="en-US" w:eastAsia="zh-CN"/>
        </w:rPr>
      </w:pPr>
      <w:r>
        <w:rPr>
          <w:rFonts w:hint="eastAsia" w:ascii="宋体" w:hAnsi="宋体" w:eastAsia="宋体" w:cs="宋体"/>
          <w:b w:val="0"/>
          <w:bCs w:val="0"/>
          <w:color w:val="000000"/>
          <w:sz w:val="28"/>
          <w:szCs w:val="28"/>
          <w:highlight w:val="none"/>
          <w:lang w:val="en-US" w:eastAsia="zh-CN"/>
        </w:rPr>
        <w:t xml:space="preserve">十六、南京市政府采购供应商信用记录表暨信用承诺书</w:t>
      </w:r>
      <w:r>
        <w:rPr>
          <w:rFonts w:hint="eastAsia" w:ascii="宋体" w:hAnsi="宋体" w:eastAsia="宋体" w:cs="宋体"/>
          <w:b w:val="0"/>
          <w:bCs w:val="0"/>
          <w:color w:val="000000"/>
          <w:sz w:val="28"/>
          <w:szCs w:val="28"/>
          <w:highlight w:val="none"/>
          <w:lang w:val="en-US" w:eastAsia="zh-CN"/>
        </w:rPr>
      </w:r>
      <w:r/>
    </w:p>
    <w:p>
      <w:pPr>
        <w:pStyle w:val="970"/>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97"/>
        <w:jc w:val="lef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0"/>
        <w:ind w:firstLine="480"/>
        <w:jc w:val="left"/>
        <w:spacing w:line="44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2"/>
        <w:jc w:val="left"/>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Cs w:val="20"/>
          <w:highlight w:val="none"/>
        </w:rPr>
        <w:br w:type="page" w:clear="all"/>
      </w:r>
      <w:bookmarkStart w:id="73" w:name="_Toc344"/>
      <w:r/>
      <w:bookmarkStart w:id="74" w:name="_Toc120614284"/>
      <w:r>
        <w:rPr>
          <w:rFonts w:hint="eastAsia" w:ascii="宋体" w:hAnsi="宋体" w:eastAsia="宋体" w:cs="宋体"/>
          <w:color w:val="000000"/>
          <w:sz w:val="32"/>
          <w:szCs w:val="32"/>
          <w:highlight w:val="none"/>
          <w:lang w:val="en-US" w:eastAsia="zh-CN"/>
        </w:rPr>
        <w:t xml:space="preserve">一、</w:t>
      </w:r>
      <w:bookmarkEnd w:id="73"/>
      <w:r>
        <w:rPr>
          <w:rFonts w:hint="eastAsia" w:ascii="宋体" w:hAnsi="宋体" w:eastAsia="宋体" w:cs="宋体"/>
          <w:color w:val="000000"/>
          <w:sz w:val="32"/>
          <w:szCs w:val="32"/>
          <w:highlight w:val="none"/>
          <w:lang w:val="en-US" w:eastAsia="zh-CN"/>
        </w:rPr>
        <w:t xml:space="preserve">满足《中华人民共和国政府采购法》第二十二条规定，并提供下列材料：</w:t>
      </w:r>
      <w:r>
        <w:rPr>
          <w:rFonts w:hint="eastAsia" w:ascii="宋体" w:hAnsi="宋体" w:eastAsia="宋体" w:cs="宋体"/>
          <w:color w:val="000000"/>
          <w:sz w:val="32"/>
          <w:szCs w:val="32"/>
          <w:highlight w:val="none"/>
          <w:lang w:val="en-US" w:eastAsia="zh-CN"/>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在相关业务主管部门注册，具有独立法人资格，包括事业单位法人资质的医疗机构、教育机构、残疾人康复机构；企业法人资质的服务机构；民办非企业单位法人资质的社会服务机构）；</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2.具有良好的商业信誉和健全的财务会计制度（提供参加本次政府采购活动前半年内任一个月的财报或上一年度财务审计报告）；</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依法缴纳税收和社会保障资金的相关材料（提供提交投标文件截止时间前半年内至少一个月依法缴纳税收及缴纳社会保障资金的证明材料：①缴纳税收的凭证；②缴纳社会保险的凭据。投标人依法享受缓缴、免缴税收、社会保障资金的提供证明材料）；</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4.具备履行合同所必需的设备和专业技术能力的证明材料（供应商根据履行采购项目合同需要，提供履行合同所必需的设备和专业技术能力的证明材料或承诺书）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5.参加政府采购活动前3年内在经营活动中没有重大违法记录的书面声明；</w:t>
      </w:r>
      <w:r>
        <w:rPr>
          <w:rFonts w:hint="eastAsia" w:ascii="宋体" w:hAnsi="宋体" w:eastAsia="宋体" w:cs="宋体"/>
          <w:color w:val="000000"/>
          <w:sz w:val="24"/>
          <w:highlight w:val="none"/>
        </w:rPr>
      </w:r>
      <w:r/>
    </w:p>
    <w:p>
      <w:pPr>
        <w:pStyle w:val="970"/>
        <w:ind w:firstLine="480"/>
        <w:keepLines w:val="0"/>
        <w:keepNext w:val="0"/>
        <w:pageBreakBefore w:val="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rPr>
          <w:rFonts w:hint="eastAsia" w:ascii="宋体" w:hAnsi="宋体" w:eastAsia="宋体" w:cs="宋体"/>
          <w:color w:val="000000"/>
          <w:sz w:val="24"/>
          <w:highlight w:val="none"/>
        </w:rPr>
      </w:r>
      <w:r/>
    </w:p>
    <w:p>
      <w:pPr>
        <w:pStyle w:val="970"/>
        <w:rPr>
          <w:rFonts w:hint="eastAsia"/>
          <w:lang w:val="en-US" w:eastAsia="zh-CN"/>
        </w:rPr>
      </w:pPr>
      <w:r>
        <w:rPr>
          <w:rFonts w:hint="eastAsia"/>
          <w:lang w:val="en-US" w:eastAsia="zh-CN"/>
        </w:rPr>
        <w:br w:type="page" w:clear="all"/>
      </w:r>
      <w:r>
        <w:rPr>
          <w:rFonts w:hint="eastAsia"/>
          <w:lang w:val="en-US" w:eastAsia="zh-CN"/>
        </w:rPr>
      </w:r>
      <w:r/>
    </w:p>
    <w:p>
      <w:pPr>
        <w:pStyle w:val="970"/>
        <w:ind w:left="0" w:right="0" w:firstLine="0"/>
        <w:jc w:val="center"/>
        <w:keepLines w:val="0"/>
        <w:keepNext w:val="0"/>
        <w:pageBreakBefore w:val="0"/>
        <w:spacing w:beforeAutospacing="0" w:line="560" w:lineRule="exact"/>
        <w:widowControl/>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t xml:space="preserve">具备履行合同所必需的设备和专业技术能力的声明</w:t>
      </w:r>
      <w:r>
        <w:rPr>
          <w:rFonts w:hint="eastAsia" w:ascii="宋体" w:hAnsi="宋体" w:eastAsia="宋体" w:cs="宋体"/>
          <w:b/>
          <w:color w:val="000000"/>
          <w:sz w:val="28"/>
          <w:szCs w:val="28"/>
          <w:highlight w:val="none"/>
          <w:lang w:val="zh-CN"/>
        </w:rPr>
      </w:r>
      <w:r/>
    </w:p>
    <w:p>
      <w:pPr>
        <w:pStyle w:val="970"/>
        <w:ind w:left="0" w:right="0" w:firstLine="480"/>
        <w:jc w:val="left"/>
        <w:keepLines w:val="0"/>
        <w:keepNext w:val="0"/>
        <w:pageBreakBefore w:val="0"/>
        <w:spacing w:before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江苏本誉项目管理有限公司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0"/>
        <w:ind w:left="0" w:right="0" w:firstLine="480"/>
        <w:keepLines w:val="0"/>
        <w:keepNext w:val="0"/>
        <w:pageBreakBefore w:val="0"/>
        <w:spacing w:before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名称）郑重声明：我方具备履行本项采购合同所必需的设备和专业技术能力，为履行本项采购合同我方具备如下主要设备和主要专业技术能力：</w:t>
      </w:r>
      <w:r>
        <w:rPr>
          <w:rFonts w:hint="eastAsia" w:ascii="宋体" w:hAnsi="宋体" w:eastAsia="宋体" w:cs="宋体"/>
          <w:color w:val="000000"/>
          <w:sz w:val="24"/>
          <w:szCs w:val="24"/>
          <w:highlight w:val="none"/>
        </w:rPr>
      </w:r>
      <w:r/>
    </w:p>
    <w:p>
      <w:pPr>
        <w:pStyle w:val="970"/>
        <w:ind w:left="0" w:right="0" w:firstLine="480"/>
        <w:keepLines w:val="0"/>
        <w:keepNext w:val="0"/>
        <w:pageBreakBefore w:val="0"/>
        <w:spacing w:before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若有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70"/>
        <w:ind w:left="0" w:right="0" w:firstLine="480"/>
        <w:keepLines w:val="0"/>
        <w:keepNext w:val="0"/>
        <w:pageBreakBefore w:val="0"/>
        <w:spacing w:before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若有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70"/>
        <w:ind w:left="0" w:right="0" w:firstLine="480"/>
        <w:keepLines w:val="0"/>
        <w:keepNext w:val="0"/>
        <w:pageBreakBefore w:val="0"/>
        <w:spacing w:before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ind w:right="180" w:firstLine="36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rPr>
      </w:r>
      <w:r/>
    </w:p>
    <w:p>
      <w:pPr>
        <w:pStyle w:val="970"/>
        <w:jc w:val="righ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eastAsia="zh-CN"/>
        </w:rPr>
      </w:r>
      <w:r/>
    </w:p>
    <w:p>
      <w:pPr>
        <w:pStyle w:val="970"/>
        <w:ind w:left="0" w:right="0" w:firstLine="0"/>
        <w:jc w:val="center"/>
        <w:keepLines w:val="0"/>
        <w:keepNext w:val="0"/>
        <w:pageBreakBefore w:val="0"/>
        <w:spacing w:beforeAutospacing="0" w:line="560" w:lineRule="exact"/>
        <w:widowControl/>
        <w:rPr>
          <w:rFonts w:hint="eastAsia" w:ascii="宋体" w:hAnsi="宋体" w:eastAsia="宋体" w:cs="宋体"/>
          <w:b/>
          <w:color w:val="000000"/>
          <w:sz w:val="28"/>
          <w:szCs w:val="28"/>
          <w:highlight w:val="none"/>
          <w:lang w:val="zh-CN"/>
        </w:rPr>
      </w:pPr>
      <w:r>
        <w:rPr>
          <w:rFonts w:hint="eastAsia" w:ascii="宋体" w:hAnsi="宋体" w:eastAsia="宋体" w:cs="宋体"/>
          <w:b w:val="0"/>
          <w:bCs w:val="0"/>
          <w:color w:val="000000"/>
          <w:sz w:val="24"/>
          <w:szCs w:val="24"/>
          <w:highlight w:val="none"/>
          <w:lang w:eastAsia="zh-CN"/>
        </w:rPr>
        <w:br w:type="page" w:clear="all"/>
      </w:r>
      <w:r>
        <w:rPr>
          <w:rFonts w:hint="eastAsia" w:ascii="宋体" w:hAnsi="宋体" w:eastAsia="宋体" w:cs="宋体"/>
          <w:b/>
          <w:color w:val="000000"/>
          <w:sz w:val="28"/>
          <w:szCs w:val="28"/>
          <w:highlight w:val="none"/>
          <w:lang w:val="zh-CN"/>
        </w:rPr>
        <w:t xml:space="preserve">无重大违法记录声明</w:t>
      </w:r>
      <w:r>
        <w:rPr>
          <w:rFonts w:hint="eastAsia" w:ascii="宋体" w:hAnsi="宋体" w:eastAsia="宋体" w:cs="宋体"/>
          <w:b/>
          <w:color w:val="000000"/>
          <w:sz w:val="28"/>
          <w:szCs w:val="28"/>
          <w:highlight w:val="none"/>
          <w:lang w:val="zh-CN"/>
        </w:rPr>
      </w:r>
      <w:r/>
    </w:p>
    <w:p>
      <w:pPr>
        <w:pStyle w:val="970"/>
        <w:ind w:left="0" w:right="0" w:firstLine="480"/>
        <w:jc w:val="left"/>
        <w:keepLines w:val="0"/>
        <w:keepNext w:val="0"/>
        <w:pageBreakBefore w:val="0"/>
        <w:spacing w:before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江苏本誉项目管理有限公司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0"/>
        <w:ind w:left="0" w:right="0" w:firstLine="480"/>
        <w:keepLines w:val="0"/>
        <w:keepNext w:val="0"/>
        <w:pageBreakBefore w:val="0"/>
        <w:spacing w:before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名称）郑重声明：</w:t>
      </w:r>
      <w:r>
        <w:rPr>
          <w:rFonts w:hint="eastAsia" w:ascii="宋体" w:hAnsi="宋体" w:eastAsia="宋体" w:cs="宋体"/>
          <w:color w:val="000000"/>
          <w:sz w:val="24"/>
          <w:szCs w:val="24"/>
          <w:highlight w:val="none"/>
        </w:rPr>
      </w:r>
      <w:r/>
    </w:p>
    <w:p>
      <w:pPr>
        <w:pStyle w:val="970"/>
        <w:ind w:left="0" w:right="0" w:firstLine="480"/>
        <w:keepLines w:val="0"/>
        <w:keepNext w:val="0"/>
        <w:pageBreakBefore w:val="0"/>
        <w:spacing w:before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参加政府采购活动前3年内在经营活动中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（在下划线上如实填写：有或没有）重大违法记录。</w:t>
      </w:r>
      <w:r>
        <w:rPr>
          <w:rFonts w:hint="eastAsia" w:ascii="宋体" w:hAnsi="宋体" w:eastAsia="宋体" w:cs="宋体"/>
          <w:color w:val="000000"/>
          <w:sz w:val="24"/>
          <w:szCs w:val="24"/>
          <w:highlight w:val="none"/>
        </w:rPr>
      </w:r>
      <w:r/>
    </w:p>
    <w:p>
      <w:pPr>
        <w:pStyle w:val="970"/>
        <w:ind w:left="0" w:right="0" w:firstLine="480"/>
        <w:keepLines w:val="0"/>
        <w:keepNext w:val="0"/>
        <w:pageBreakBefore w:val="0"/>
        <w:spacing w:beforeAutospacing="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（说明：政府采购法第二十二条第一款第五项所称重大违法记录，是指</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970"/>
        <w:ind w:right="180" w:firstLine="36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rPr>
      </w:r>
      <w:r/>
    </w:p>
    <w:p>
      <w:pPr>
        <w:pStyle w:val="970"/>
        <w:jc w:val="right"/>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月__</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eastAsia="zh-CN"/>
        </w:rPr>
      </w:r>
      <w:r/>
    </w:p>
    <w:p>
      <w:pPr>
        <w:pStyle w:val="970"/>
        <w:ind w:left="0" w:right="0" w:firstLine="480"/>
        <w:keepLines w:val="0"/>
        <w:keepNext w:val="0"/>
        <w:pageBreakBefore w:val="0"/>
        <w:spacing w:beforeAutospacing="0"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ind w:firstLine="480"/>
        <w:jc w:val="left"/>
        <w:spacing w:line="440" w:lineRule="exact"/>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br w:type="page" w:clear="all"/>
      </w:r>
      <w:r>
        <w:rPr>
          <w:rFonts w:hint="eastAsia" w:ascii="宋体" w:hAnsi="宋体" w:eastAsia="宋体" w:cs="宋体"/>
          <w:b w:val="0"/>
          <w:bCs w:val="0"/>
          <w:color w:val="000000"/>
          <w:sz w:val="24"/>
          <w:szCs w:val="24"/>
          <w:highlight w:val="none"/>
          <w:lang w:eastAsia="zh-CN"/>
        </w:rPr>
      </w:r>
      <w:r/>
    </w:p>
    <w:p>
      <w:pPr>
        <w:pStyle w:val="972"/>
        <w:jc w:val="left"/>
        <w:rPr>
          <w:rFonts w:hint="eastAsia" w:ascii="宋体" w:hAnsi="宋体" w:eastAsia="宋体" w:cs="宋体"/>
          <w:color w:val="000000"/>
          <w:sz w:val="32"/>
          <w:szCs w:val="32"/>
          <w:highlight w:val="none"/>
          <w:lang w:val="en-US" w:eastAsia="zh-CN"/>
        </w:rPr>
      </w:pPr>
      <w:r/>
      <w:bookmarkStart w:id="75" w:name="_Toc23657"/>
      <w:r>
        <w:rPr>
          <w:rFonts w:hint="eastAsia" w:ascii="宋体" w:hAnsi="宋体" w:eastAsia="宋体" w:cs="宋体"/>
          <w:color w:val="000000"/>
          <w:sz w:val="32"/>
          <w:szCs w:val="32"/>
          <w:highlight w:val="none"/>
          <w:lang w:val="en-US" w:eastAsia="zh-CN"/>
        </w:rPr>
        <w:t xml:space="preserve">二、满足特定资格要求的证明文件</w:t>
      </w:r>
      <w:bookmarkEnd w:id="75"/>
      <w:r>
        <w:rPr>
          <w:rFonts w:hint="eastAsia" w:ascii="宋体" w:hAnsi="宋体" w:eastAsia="宋体" w:cs="宋体"/>
          <w:color w:val="000000"/>
          <w:sz w:val="32"/>
          <w:szCs w:val="32"/>
          <w:highlight w:val="none"/>
          <w:lang w:val="en-US" w:eastAsia="zh-CN"/>
        </w:rPr>
      </w:r>
      <w:r/>
    </w:p>
    <w:p>
      <w:pPr>
        <w:pStyle w:val="97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本项目申请人的特定资格要求中要求提供的材料</w:t>
      </w:r>
      <w:r>
        <w:rPr>
          <w:rFonts w:hint="eastAsia" w:ascii="宋体" w:hAnsi="宋体" w:eastAsia="宋体" w:cs="宋体"/>
          <w:color w:val="000000"/>
          <w:sz w:val="24"/>
          <w:szCs w:val="24"/>
          <w:highlight w:val="none"/>
          <w:lang w:val="en-US" w:eastAsia="zh-CN" w:bidi="ar-SA"/>
        </w:rPr>
      </w:r>
      <w:r/>
    </w:p>
    <w:p>
      <w:pPr>
        <w:pStyle w:val="972"/>
        <w:jc w:val="left"/>
        <w:rPr>
          <w:rFonts w:hint="eastAsia" w:ascii="宋体" w:hAnsi="宋体" w:eastAsia="宋体" w:cs="宋体"/>
          <w:color w:val="000000"/>
          <w:sz w:val="32"/>
          <w:szCs w:val="32"/>
          <w:highlight w:val="none"/>
          <w:lang w:val="en-US" w:eastAsia="zh-CN"/>
        </w:rPr>
      </w:pPr>
      <w:r/>
      <w:bookmarkStart w:id="76" w:name="_Toc28359"/>
      <w:r>
        <w:rPr>
          <w:rFonts w:hint="eastAsia" w:ascii="宋体" w:hAnsi="宋体" w:eastAsia="宋体" w:cs="宋体"/>
          <w:color w:val="000000"/>
          <w:sz w:val="32"/>
          <w:szCs w:val="32"/>
          <w:highlight w:val="none"/>
          <w:lang w:val="en-US" w:eastAsia="zh-CN"/>
        </w:rPr>
        <w:t xml:space="preserve">三、供应商业绩要求的证明文件</w:t>
      </w:r>
      <w:bookmarkEnd w:id="76"/>
      <w:r>
        <w:rPr>
          <w:rFonts w:hint="eastAsia" w:ascii="宋体" w:hAnsi="宋体" w:eastAsia="宋体" w:cs="宋体"/>
          <w:color w:val="000000"/>
          <w:sz w:val="32"/>
          <w:szCs w:val="32"/>
          <w:highlight w:val="none"/>
          <w:lang w:val="en-US" w:eastAsia="zh-CN"/>
        </w:rPr>
      </w:r>
      <w:r/>
    </w:p>
    <w:p>
      <w:pPr>
        <w:pStyle w:val="97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本项目申请人的业绩要求中要求提供的材料</w:t>
      </w:r>
      <w:r>
        <w:rPr>
          <w:rFonts w:hint="eastAsia" w:ascii="宋体" w:hAnsi="宋体" w:eastAsia="宋体" w:cs="宋体"/>
          <w:color w:val="000000"/>
          <w:sz w:val="24"/>
          <w:szCs w:val="24"/>
          <w:highlight w:val="none"/>
          <w:lang w:val="en-US" w:eastAsia="zh-CN" w:bidi="ar-SA"/>
        </w:rPr>
      </w:r>
      <w:r/>
    </w:p>
    <w:p>
      <w:pPr>
        <w:pStyle w:val="970"/>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0"/>
        <w:jc w:val="left"/>
        <w:spacing w:line="240" w:lineRule="auto"/>
        <w:shd w:val="clear" w:color="auto" w:fill="auto"/>
        <w:widowControl/>
        <w:rPr>
          <w:rFonts w:hint="eastAsia" w:ascii="宋体" w:hAnsi="宋体" w:eastAsia="宋体" w:cs="宋体"/>
          <w:i w:val="0"/>
          <w:color w:val="000000"/>
          <w:sz w:val="32"/>
          <w:szCs w:val="32"/>
          <w:highlight w:val="none"/>
          <w:u w:val="none"/>
          <w:lang w:val="en-US" w:eastAsia="zh-CN"/>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i w:val="0"/>
          <w:color w:val="000000"/>
          <w:sz w:val="32"/>
          <w:szCs w:val="32"/>
          <w:highlight w:val="none"/>
          <w:u w:val="none"/>
          <w:lang w:val="en-US" w:eastAsia="zh-CN"/>
        </w:rPr>
      </w:r>
      <w:r/>
    </w:p>
    <w:p>
      <w:pPr>
        <w:pStyle w:val="972"/>
        <w:jc w:val="left"/>
        <w:rPr>
          <w:rFonts w:hint="eastAsia" w:ascii="宋体" w:hAnsi="宋体" w:eastAsia="宋体" w:cs="宋体"/>
          <w:color w:val="000000"/>
          <w:sz w:val="32"/>
          <w:szCs w:val="32"/>
          <w:highlight w:val="none"/>
          <w:lang w:val="en-US" w:eastAsia="zh-CN"/>
        </w:rPr>
      </w:pPr>
      <w:r/>
      <w:bookmarkStart w:id="77" w:name="_Toc24045"/>
      <w:r>
        <w:rPr>
          <w:rFonts w:hint="eastAsia" w:ascii="宋体" w:hAnsi="宋体" w:eastAsia="宋体" w:cs="宋体"/>
          <w:color w:val="000000"/>
          <w:sz w:val="32"/>
          <w:szCs w:val="32"/>
          <w:highlight w:val="none"/>
          <w:lang w:val="en-US" w:eastAsia="zh-CN"/>
        </w:rPr>
        <w:t xml:space="preserve">四、法人授权书</w:t>
      </w:r>
      <w:bookmarkEnd w:id="77"/>
      <w:r>
        <w:rPr>
          <w:rFonts w:hint="eastAsia" w:ascii="宋体" w:hAnsi="宋体" w:eastAsia="宋体" w:cs="宋体"/>
          <w:color w:val="000000"/>
          <w:sz w:val="32"/>
          <w:szCs w:val="32"/>
          <w:highlight w:val="none"/>
          <w:lang w:val="en-US" w:eastAsia="zh-CN"/>
        </w:rPr>
      </w:r>
      <w:r/>
    </w:p>
    <w:p>
      <w:pPr>
        <w:pStyle w:val="970"/>
        <w:jc w:val="center"/>
        <w:spacing w:line="560" w:lineRule="exact"/>
        <w:widowControl/>
        <w:rPr>
          <w:rFonts w:hint="eastAsia" w:ascii="宋体" w:hAnsi="宋体" w:eastAsia="宋体" w:cs="宋体"/>
          <w:color w:val="000000"/>
          <w:sz w:val="32"/>
          <w:szCs w:val="32"/>
          <w:highlight w:val="none"/>
          <w:lang w:val="en-US"/>
        </w:rPr>
      </w:pPr>
      <w:r>
        <w:rPr>
          <w:rFonts w:hint="eastAsia" w:ascii="宋体" w:hAnsi="宋体" w:eastAsia="宋体" w:cs="宋体"/>
          <w:color w:val="000000"/>
          <w:sz w:val="32"/>
          <w:szCs w:val="32"/>
          <w:highlight w:val="none"/>
          <w:lang w:val="en-US"/>
        </w:rPr>
        <w:t xml:space="preserve">法人授权书</w:t>
      </w:r>
      <w:r>
        <w:rPr>
          <w:rFonts w:hint="eastAsia" w:ascii="宋体" w:hAnsi="宋体" w:eastAsia="宋体" w:cs="宋体"/>
          <w:color w:val="000000"/>
          <w:sz w:val="32"/>
          <w:szCs w:val="32"/>
          <w:highlight w:val="none"/>
          <w:lang w:val="en-US"/>
        </w:rPr>
      </w:r>
      <w:r/>
    </w:p>
    <w:p>
      <w:pPr>
        <w:pStyle w:val="970"/>
        <w:ind w:firstLine="480"/>
        <w:spacing w:line="4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0"/>
        <w:ind w:firstLine="48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本授权书声明：</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（供应商名称）授权</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（被授权人姓名）作为我方参加编号为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项目采购活动的合法代理人，以本单位名义全权处理一切与该项目采购有关的事务。</w:t>
      </w:r>
      <w:r>
        <w:rPr>
          <w:rFonts w:hint="eastAsia" w:ascii="宋体" w:hAnsi="宋体" w:eastAsia="宋体" w:cs="宋体"/>
          <w:color w:val="000000"/>
          <w:sz w:val="24"/>
          <w:szCs w:val="24"/>
          <w:highlight w:val="none"/>
          <w:lang w:val="en-US" w:eastAsia="zh-CN" w:bidi="ar-SA"/>
        </w:rPr>
      </w:r>
      <w:r/>
    </w:p>
    <w:p>
      <w:pPr>
        <w:pStyle w:val="970"/>
        <w:ind w:firstLine="48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本授权书自______年____月____日起生效，特此声明。</w:t>
      </w:r>
      <w:r>
        <w:rPr>
          <w:rFonts w:hint="eastAsia" w:ascii="宋体" w:hAnsi="宋体" w:eastAsia="宋体" w:cs="宋体"/>
          <w:color w:val="000000"/>
          <w:sz w:val="24"/>
          <w:szCs w:val="24"/>
          <w:highlight w:val="none"/>
          <w:lang w:val="en-US" w:eastAsia="zh-CN" w:bidi="ar-SA"/>
        </w:rPr>
      </w:r>
      <w:r/>
    </w:p>
    <w:p>
      <w:pPr>
        <w:pStyle w:val="970"/>
        <w:ind w:firstLine="48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被授权人身份证号码：</w:t>
      </w:r>
      <w:r>
        <w:rPr>
          <w:rFonts w:hint="eastAsia" w:ascii="宋体" w:hAnsi="宋体" w:eastAsia="宋体" w:cs="宋体"/>
          <w:color w:val="000000"/>
          <w:sz w:val="24"/>
          <w:szCs w:val="24"/>
          <w:highlight w:val="none"/>
          <w:lang w:val="en-US" w:eastAsia="zh-CN" w:bidi="ar-SA"/>
        </w:rPr>
      </w:r>
      <w:r/>
    </w:p>
    <w:p>
      <w:pPr>
        <w:pStyle w:val="970"/>
        <w:ind w:firstLine="480"/>
        <w:spacing w:line="480" w:lineRule="exac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被授权人联系电话：（手机）</w:t>
      </w:r>
      <w:r>
        <w:rPr>
          <w:rFonts w:hint="eastAsia" w:ascii="宋体" w:hAnsi="宋体" w:eastAsia="宋体" w:cs="宋体"/>
          <w:color w:val="000000"/>
          <w:sz w:val="24"/>
          <w:szCs w:val="24"/>
          <w:highlight w:val="none"/>
          <w:u w:val="single"/>
          <w:lang w:val="en-US" w:eastAsia="zh-CN" w:bidi="ar-SA"/>
        </w:rPr>
      </w:r>
      <w:r/>
    </w:p>
    <w:p>
      <w:pPr>
        <w:pStyle w:val="970"/>
        <w:ind w:firstLine="468"/>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单位名称：</w:t>
      </w:r>
      <w:r>
        <w:rPr>
          <w:rFonts w:hint="eastAsia" w:ascii="宋体" w:hAnsi="宋体" w:eastAsia="宋体" w:cs="宋体"/>
          <w:color w:val="000000"/>
          <w:sz w:val="24"/>
          <w:szCs w:val="24"/>
          <w:highlight w:val="none"/>
          <w:u w:val="none"/>
          <w:lang w:val="en-US" w:eastAsia="zh-CN" w:bidi="ar-SA"/>
        </w:rPr>
        <w:t xml:space="preserve">（加盖电子公章）</w:t>
      </w:r>
      <w:r>
        <w:rPr>
          <w:rFonts w:hint="eastAsia" w:ascii="宋体" w:hAnsi="宋体" w:eastAsia="宋体" w:cs="宋体"/>
          <w:color w:val="000000"/>
          <w:sz w:val="24"/>
          <w:szCs w:val="24"/>
          <w:highlight w:val="none"/>
          <w:lang w:val="en-US" w:eastAsia="zh-CN" w:bidi="ar-SA"/>
        </w:rPr>
      </w:r>
      <w:r/>
    </w:p>
    <w:p>
      <w:pPr>
        <w:pStyle w:val="970"/>
        <w:ind w:firstLine="480"/>
        <w:spacing w:line="480" w:lineRule="exact"/>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单位地址：</w:t>
      </w:r>
      <w:r>
        <w:rPr>
          <w:rFonts w:hint="eastAsia" w:ascii="宋体" w:hAnsi="宋体" w:eastAsia="宋体" w:cs="宋体"/>
          <w:color w:val="000000"/>
          <w:sz w:val="24"/>
          <w:szCs w:val="24"/>
          <w:highlight w:val="none"/>
          <w:u w:val="single"/>
          <w:lang w:val="en-US" w:eastAsia="zh-CN" w:bidi="ar-SA"/>
        </w:rPr>
      </w:r>
      <w:r/>
    </w:p>
    <w:p>
      <w:pPr>
        <w:pStyle w:val="970"/>
        <w:ind w:firstLine="480"/>
        <w:spacing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    期：</w:t>
      </w:r>
      <w:bookmarkStart w:id="78" w:name="_Hlt26671380"/>
      <w:r/>
      <w:bookmarkEnd w:id="78"/>
      <w:r/>
      <w:bookmarkStart w:id="79" w:name="_格式3__银行出具的资信证明"/>
      <w:r/>
      <w:bookmarkEnd w:id="79"/>
      <w:r/>
      <w:bookmarkStart w:id="80" w:name="_Hlt26955070"/>
      <w:r/>
      <w:bookmarkEnd w:id="80"/>
      <w:r>
        <w:rPr>
          <w:rFonts w:hint="eastAsia" w:ascii="宋体" w:hAnsi="宋体" w:eastAsia="宋体" w:cs="宋体"/>
          <w:color w:val="000000"/>
          <w:sz w:val="24"/>
          <w:szCs w:val="24"/>
          <w:highlight w:val="none"/>
          <w:lang w:val="en-US" w:eastAsia="zh-CN" w:bidi="ar-SA"/>
        </w:rPr>
      </w:r>
      <w:r/>
    </w:p>
    <w:p>
      <w:pPr>
        <w:pStyle w:val="970"/>
        <w:ind w:firstLine="48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1023"/>
        <w:ind w:firstLine="0"/>
        <w:jc w:val="left"/>
        <w:widowControl/>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i/>
          <w:color w:val="000000"/>
          <w:sz w:val="24"/>
          <w:szCs w:val="24"/>
          <w:highlight w:val="none"/>
          <w:u w:val="single"/>
        </w:rPr>
      </w:r>
      <w:r/>
    </w:p>
    <w:p>
      <w:pPr>
        <w:pStyle w:val="1023"/>
        <w:ind w:firstLine="0"/>
        <w:jc w:val="left"/>
        <w:widowControl/>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i/>
          <w:color w:val="000000"/>
          <w:sz w:val="24"/>
          <w:szCs w:val="24"/>
          <w:highlight w:val="none"/>
          <w:u w:val="single"/>
        </w:rPr>
      </w:r>
      <w:r/>
    </w:p>
    <w:p>
      <w:pPr>
        <w:pStyle w:val="1023"/>
        <w:ind w:firstLine="0"/>
        <w:jc w:val="left"/>
        <w:widowControl/>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i/>
          <w:color w:val="000000"/>
          <w:sz w:val="24"/>
          <w:szCs w:val="24"/>
          <w:highlight w:val="none"/>
          <w:u w:val="single"/>
        </w:rPr>
      </w:r>
      <w:r/>
    </w:p>
    <w:p>
      <w:pPr>
        <w:pStyle w:val="1023"/>
        <w:ind w:firstLine="0"/>
        <w:jc w:val="left"/>
        <w:widowControl/>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i/>
          <w:color w:val="000000"/>
          <w:sz w:val="24"/>
          <w:szCs w:val="24"/>
          <w:highlight w:val="none"/>
          <w:u w:val="single"/>
        </w:rPr>
      </w:r>
      <w:r/>
    </w:p>
    <w:p>
      <w:pPr>
        <w:pStyle w:val="1023"/>
        <w:ind w:firstLine="0"/>
        <w:jc w:val="left"/>
        <w:widowControl/>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i/>
          <w:color w:val="000000"/>
          <w:sz w:val="24"/>
          <w:szCs w:val="24"/>
          <w:highlight w:val="none"/>
          <w:u w:val="single"/>
        </w:rPr>
      </w:r>
      <w:r/>
    </w:p>
    <w:p>
      <w:pPr>
        <w:pStyle w:val="1023"/>
        <w:ind w:firstLine="0"/>
        <w:jc w:val="left"/>
        <w:widowControl/>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i/>
          <w:color w:val="000000"/>
          <w:sz w:val="24"/>
          <w:szCs w:val="24"/>
          <w:highlight w:val="none"/>
          <w:u w:val="single"/>
        </w:rPr>
      </w:r>
      <w:r/>
    </w:p>
    <w:p>
      <w:pPr>
        <w:pStyle w:val="1023"/>
        <w:ind w:firstLine="0"/>
        <w:jc w:val="left"/>
        <w:widowControl/>
        <w:rPr>
          <w:rFonts w:hint="eastAsia" w:ascii="宋体" w:hAnsi="宋体" w:eastAsia="宋体" w:cs="宋体"/>
          <w:b w:val="0"/>
          <w:bCs w:val="0"/>
          <w:i/>
          <w:color w:val="000000"/>
          <w:sz w:val="24"/>
          <w:szCs w:val="24"/>
          <w:highlight w:val="none"/>
          <w:u w:val="single"/>
        </w:rPr>
      </w:pPr>
      <w:r>
        <w:rPr>
          <w:rFonts w:hint="eastAsia" w:ascii="宋体" w:hAnsi="宋体" w:eastAsia="宋体" w:cs="宋体"/>
          <w:b w:val="0"/>
          <w:bCs w:val="0"/>
          <w:i/>
          <w:color w:val="000000"/>
          <w:sz w:val="24"/>
          <w:szCs w:val="24"/>
          <w:highlight w:val="none"/>
          <w:u w:val="single"/>
        </w:rPr>
      </w:r>
      <w:r/>
    </w:p>
    <w:p>
      <w:pPr>
        <w:pStyle w:val="970"/>
        <w:jc w:val="left"/>
        <w:spacing w:line="240" w:lineRule="auto"/>
        <w:shd w:val="clear" w:color="auto" w:fill="auto"/>
        <w:widowControl/>
        <w:rPr>
          <w:rFonts w:hint="eastAsia" w:ascii="宋体" w:hAnsi="宋体" w:eastAsia="宋体" w:cs="宋体"/>
          <w:b w:val="0"/>
          <w:bCs w:val="0"/>
          <w:i/>
          <w:color w:val="000000"/>
          <w:sz w:val="32"/>
          <w:szCs w:val="32"/>
          <w:highlight w:val="none"/>
          <w:u w:val="single"/>
          <w:lang w:val="en-US" w:eastAsia="zh-CN" w:bidi="ar-SA"/>
        </w:rPr>
      </w:pPr>
      <w:r>
        <w:rPr>
          <w:rFonts w:hint="eastAsia" w:ascii="宋体" w:hAnsi="宋体" w:eastAsia="宋体" w:cs="宋体"/>
          <w:b w:val="0"/>
          <w:bCs w:val="0"/>
          <w:i/>
          <w:color w:val="000000"/>
          <w:sz w:val="32"/>
          <w:szCs w:val="32"/>
          <w:highlight w:val="none"/>
          <w:u w:val="single"/>
          <w:lang w:val="en-US" w:eastAsia="zh-CN" w:bidi="ar-SA"/>
        </w:rPr>
      </w:r>
      <w:r/>
    </w:p>
    <w:p>
      <w:pPr>
        <w:pStyle w:val="970"/>
        <w:jc w:val="left"/>
        <w:spacing w:line="240" w:lineRule="auto"/>
        <w:shd w:val="clear" w:color="auto" w:fill="auto"/>
        <w:widowControl/>
        <w:rPr>
          <w:rFonts w:hint="eastAsia" w:ascii="宋体" w:hAnsi="宋体" w:eastAsia="宋体" w:cs="宋体"/>
          <w:i w:val="0"/>
          <w:color w:val="000000"/>
          <w:sz w:val="32"/>
          <w:szCs w:val="32"/>
          <w:highlight w:val="none"/>
          <w:u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i w:val="0"/>
          <w:color w:val="000000"/>
          <w:sz w:val="32"/>
          <w:szCs w:val="32"/>
          <w:highlight w:val="none"/>
          <w:u w:val="none"/>
          <w:lang w:val="en-US" w:eastAsia="zh-CN"/>
        </w:rPr>
      </w:r>
      <w:r/>
    </w:p>
    <w:p>
      <w:pPr>
        <w:pStyle w:val="972"/>
        <w:jc w:val="left"/>
        <w:rPr>
          <w:rFonts w:hint="eastAsia" w:ascii="宋体" w:hAnsi="宋体" w:eastAsia="宋体" w:cs="宋体"/>
          <w:color w:val="000000"/>
          <w:sz w:val="36"/>
          <w:szCs w:val="36"/>
          <w:highlight w:val="none"/>
          <w:lang w:val="en-US" w:eastAsia="zh-CN"/>
        </w:rPr>
      </w:pPr>
      <w:r/>
      <w:bookmarkStart w:id="81" w:name="_Toc10984"/>
      <w:r>
        <w:rPr>
          <w:rFonts w:hint="eastAsia" w:ascii="宋体" w:hAnsi="宋体" w:eastAsia="宋体" w:cs="宋体"/>
          <w:color w:val="000000"/>
          <w:sz w:val="36"/>
          <w:szCs w:val="36"/>
          <w:highlight w:val="none"/>
          <w:lang w:val="en-US" w:eastAsia="zh-CN"/>
        </w:rPr>
        <w:t xml:space="preserve">五、响应函</w:t>
      </w:r>
      <w:bookmarkEnd w:id="81"/>
      <w:r>
        <w:rPr>
          <w:rFonts w:hint="eastAsia" w:ascii="宋体" w:hAnsi="宋体" w:eastAsia="宋体" w:cs="宋体"/>
          <w:color w:val="000000"/>
          <w:sz w:val="36"/>
          <w:szCs w:val="36"/>
          <w:highlight w:val="none"/>
          <w:lang w:val="en-US" w:eastAsia="zh-CN"/>
        </w:rPr>
      </w:r>
      <w:r/>
    </w:p>
    <w:p>
      <w:pPr>
        <w:pStyle w:val="970"/>
        <w:numPr>
          <w:ilvl w:val="0"/>
          <w:numId w:val="0"/>
        </w:numPr>
        <w:ind w:firstLine="0"/>
        <w:jc w:val="center"/>
        <w:spacing w:before="0" w:after="0" w:line="420" w:lineRule="exact"/>
        <w:rPr>
          <w:rFonts w:hint="eastAsia" w:ascii="宋体" w:hAnsi="宋体" w:eastAsia="宋体" w:cs="宋体"/>
          <w:b w:val="0"/>
          <w:bCs w:val="0"/>
          <w:color w:val="000000"/>
          <w:sz w:val="24"/>
          <w:szCs w:val="21"/>
          <w:highlight w:val="none"/>
          <w:lang w:val="en-US" w:eastAsia="en-US" w:bidi="ar-SA"/>
        </w:rPr>
      </w:pPr>
      <w:r>
        <w:rPr>
          <w:rFonts w:hint="eastAsia" w:ascii="宋体" w:hAnsi="宋体" w:eastAsia="宋体" w:cs="宋体"/>
          <w:color w:val="000000"/>
          <w:sz w:val="32"/>
          <w:szCs w:val="32"/>
          <w:highlight w:val="none"/>
          <w:lang w:val="en-US" w:eastAsia="zh-CN"/>
        </w:rPr>
        <w:t xml:space="preserve">响应</w:t>
      </w:r>
      <w:r>
        <w:rPr>
          <w:rFonts w:hint="eastAsia" w:ascii="宋体" w:hAnsi="宋体" w:eastAsia="宋体" w:cs="宋体"/>
          <w:color w:val="000000"/>
          <w:sz w:val="32"/>
          <w:szCs w:val="32"/>
          <w:highlight w:val="none"/>
          <w:lang w:val="en-US"/>
        </w:rPr>
        <w:t xml:space="preserve">函</w:t>
      </w:r>
      <w:r>
        <w:rPr>
          <w:rFonts w:hint="eastAsia" w:ascii="宋体" w:hAnsi="宋体" w:eastAsia="宋体" w:cs="宋体"/>
          <w:b w:val="0"/>
          <w:bCs w:val="0"/>
          <w:color w:val="000000"/>
          <w:sz w:val="24"/>
          <w:szCs w:val="21"/>
          <w:highlight w:val="none"/>
          <w:lang w:val="en-US" w:eastAsia="en-US" w:bidi="ar-SA"/>
        </w:rPr>
      </w:r>
      <w:r/>
    </w:p>
    <w:p>
      <w:pPr>
        <w:pStyle w:val="970"/>
        <w:numPr>
          <w:ilvl w:val="0"/>
          <w:numId w:val="0"/>
        </w:numPr>
        <w:ind w:firstLine="0"/>
        <w:jc w:val="left"/>
        <w:spacing w:before="0" w:after="0" w:line="420" w:lineRule="exact"/>
        <w:rPr>
          <w:rFonts w:hint="eastAsia" w:ascii="宋体" w:hAnsi="宋体" w:eastAsia="宋体" w:cs="宋体"/>
          <w:b w:val="0"/>
          <w:bCs w:val="0"/>
          <w:color w:val="000000"/>
          <w:sz w:val="24"/>
          <w:szCs w:val="21"/>
          <w:highlight w:val="none"/>
          <w:lang w:val="en-US" w:eastAsia="en-US" w:bidi="ar-SA"/>
        </w:rPr>
      </w:pPr>
      <w:r>
        <w:rPr>
          <w:rFonts w:hint="eastAsia" w:ascii="宋体" w:hAnsi="宋体" w:eastAsia="宋体" w:cs="宋体"/>
          <w:b w:val="0"/>
          <w:bCs w:val="0"/>
          <w:color w:val="000000"/>
          <w:sz w:val="24"/>
          <w:szCs w:val="21"/>
          <w:highlight w:val="none"/>
          <w:lang w:val="en-US" w:eastAsia="en-US" w:bidi="ar-SA"/>
        </w:rPr>
      </w:r>
      <w:r/>
    </w:p>
    <w:p>
      <w:pPr>
        <w:pStyle w:val="970"/>
        <w:numPr>
          <w:ilvl w:val="0"/>
          <w:numId w:val="0"/>
        </w:numPr>
        <w:ind w:firstLine="0"/>
        <w:jc w:val="left"/>
        <w:spacing w:before="0" w:after="0" w:line="420" w:lineRule="exact"/>
        <w:rPr>
          <w:rFonts w:hint="eastAsia" w:ascii="宋体" w:hAnsi="宋体" w:eastAsia="宋体" w:cs="宋体"/>
          <w:b w:val="0"/>
          <w:bCs w:val="0"/>
          <w:color w:val="000000"/>
          <w:sz w:val="24"/>
          <w:szCs w:val="21"/>
          <w:highlight w:val="none"/>
          <w:lang w:val="en-US" w:eastAsia="zh-CN" w:bidi="ar-SA"/>
        </w:rPr>
      </w:pPr>
      <w:r>
        <w:rPr>
          <w:rFonts w:hint="eastAsia" w:ascii="宋体" w:hAnsi="宋体" w:eastAsia="宋体" w:cs="宋体"/>
          <w:b w:val="0"/>
          <w:bCs w:val="0"/>
          <w:color w:val="000000"/>
          <w:sz w:val="24"/>
          <w:szCs w:val="21"/>
          <w:highlight w:val="none"/>
          <w:lang w:val="en-US" w:eastAsia="en-US" w:bidi="ar-SA"/>
        </w:rPr>
        <w:t xml:space="preserve">致：</w:t>
      </w:r>
      <w:r>
        <w:rPr>
          <w:rFonts w:hint="eastAsia" w:ascii="宋体" w:hAnsi="宋体" w:eastAsia="宋体" w:cs="宋体"/>
          <w:b w:val="0"/>
          <w:bCs w:val="0"/>
          <w:color w:val="000000"/>
          <w:sz w:val="24"/>
          <w:szCs w:val="21"/>
          <w:highlight w:val="none"/>
          <w:lang w:val="en-US" w:eastAsia="zh-CN" w:bidi="ar-SA"/>
        </w:rPr>
        <w:t xml:space="preserve">江苏本誉项目管理有限公司</w:t>
      </w:r>
      <w:r>
        <w:rPr>
          <w:rFonts w:hint="eastAsia" w:ascii="宋体" w:hAnsi="宋体" w:eastAsia="宋体" w:cs="宋体"/>
          <w:b w:val="0"/>
          <w:bCs w:val="0"/>
          <w:color w:val="000000"/>
          <w:sz w:val="24"/>
          <w:szCs w:val="21"/>
          <w:highlight w:val="none"/>
          <w:lang w:val="en-US" w:eastAsia="zh-CN" w:bidi="ar-SA"/>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根据贵方的</w:t>
      </w:r>
      <w:r>
        <w:rPr>
          <w:rFonts w:hint="eastAsia" w:ascii="宋体" w:hAnsi="宋体" w:eastAsia="宋体" w:cs="宋体"/>
          <w:b/>
          <w:color w:val="000000"/>
          <w:sz w:val="36"/>
          <w:highlight w:val="none"/>
          <w:u w:val="single"/>
        </w:rPr>
        <w:t xml:space="preserve">            </w:t>
      </w:r>
      <w:r>
        <w:rPr>
          <w:rFonts w:hint="eastAsia" w:ascii="宋体" w:hAnsi="宋体" w:eastAsia="宋体" w:cs="宋体"/>
          <w:color w:val="000000"/>
          <w:szCs w:val="21"/>
          <w:highlight w:val="none"/>
        </w:rPr>
        <w:t xml:space="preserve">号</w:t>
      </w:r>
      <w:r>
        <w:rPr>
          <w:rFonts w:hint="eastAsia" w:ascii="宋体" w:hAnsi="宋体" w:eastAsia="宋体" w:cs="宋体"/>
          <w:color w:val="000000"/>
          <w:szCs w:val="21"/>
          <w:highlight w:val="none"/>
          <w:lang w:eastAsia="zh-CN"/>
        </w:rPr>
        <w:t xml:space="preserve">封闭式</w:t>
      </w:r>
      <w:r>
        <w:rPr>
          <w:rFonts w:hint="eastAsia" w:ascii="宋体" w:hAnsi="宋体" w:eastAsia="宋体" w:cs="宋体"/>
          <w:color w:val="000000"/>
          <w:szCs w:val="21"/>
          <w:highlight w:val="none"/>
        </w:rPr>
        <w:t xml:space="preserve">框架协议采购征集文件，正式授权下述签字人_________________(姓名)代表我方______________（供应商的名称），全权处理本项目的有关事宜。</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据此函，__________签字人兹宣布同意如下：</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1.按征集文件规定的各项要求，向采购人提供所需</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2.我们完全理解采购人不一定将采购合同授予协议价格最低的供应商。</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3.我们已详细审核全部征集文件及其有效补充文件，我们知道必须放弃提出含糊不清或误解问题的权利。</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4.我们同意从规定的提交</w:t>
      </w: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文件截止时间起遵循本</w:t>
      </w: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文件，并在入围结果公告期届满前均具有约束力。</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5.同意向贵方提供贵方可能另外要求的与本次采购活动有关的任何证据或资料，并保证我方已提供和将要提供的文件是真实的、准确的。</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6.一旦我方成为入围供应商,我方将根据征集文件的规定，严格履行合同的责任和义务,并保证在采购合同规定的时间完成项目，交付采购人验收、使用。</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7.我方为：</w:t>
      </w:r>
      <w:r>
        <w:rPr>
          <w:rFonts w:ascii="Wingdings 2" w:hAnsi="Wingdings 2" w:eastAsia="Wingdings 2" w:cs="Wingdings 2"/>
          <w:color w:val="000000"/>
          <w:szCs w:val="21"/>
          <w:highlight w:val="none"/>
          <w:lang w:val="zh-CN"/>
        </w:rPr>
        <w:t xml:space="preserve"></w:t>
      </w:r>
      <w:r>
        <w:rPr>
          <w:rFonts w:hint="eastAsia" w:ascii="宋体" w:hAnsi="宋体" w:eastAsia="宋体" w:cs="宋体"/>
          <w:color w:val="000000"/>
          <w:szCs w:val="21"/>
          <w:highlight w:val="none"/>
        </w:rPr>
        <w:t xml:space="preserve">大型企业 </w:t>
      </w:r>
      <w:r>
        <w:rPr>
          <w:rFonts w:ascii="Wingdings 2" w:hAnsi="Wingdings 2" w:eastAsia="Wingdings 2" w:cs="Wingdings 2"/>
          <w:color w:val="000000"/>
          <w:szCs w:val="21"/>
          <w:highlight w:val="none"/>
          <w:lang w:val="zh-CN"/>
        </w:rPr>
        <w:t xml:space="preserve"></w:t>
      </w:r>
      <w:r>
        <w:rPr>
          <w:rFonts w:hint="eastAsia" w:ascii="宋体" w:hAnsi="宋体" w:eastAsia="宋体" w:cs="宋体"/>
          <w:color w:val="000000"/>
          <w:szCs w:val="21"/>
          <w:highlight w:val="none"/>
        </w:rPr>
        <w:t xml:space="preserve">中型企业 </w:t>
      </w:r>
      <w:r>
        <w:rPr>
          <w:rFonts w:ascii="Wingdings 2" w:hAnsi="Wingdings 2" w:eastAsia="Wingdings 2" w:cs="Wingdings 2"/>
          <w:color w:val="000000"/>
          <w:szCs w:val="21"/>
          <w:highlight w:val="none"/>
          <w:lang w:val="zh-CN"/>
        </w:rPr>
        <w:t xml:space="preserve"></w:t>
      </w:r>
      <w:r>
        <w:rPr>
          <w:rFonts w:hint="eastAsia" w:ascii="宋体" w:hAnsi="宋体" w:eastAsia="宋体" w:cs="宋体"/>
          <w:color w:val="000000"/>
          <w:szCs w:val="21"/>
          <w:highlight w:val="none"/>
        </w:rPr>
        <w:t xml:space="preserve">小型企业 </w:t>
      </w:r>
      <w:r>
        <w:rPr>
          <w:rFonts w:ascii="Wingdings 2" w:hAnsi="Wingdings 2" w:eastAsia="Wingdings 2" w:cs="Wingdings 2"/>
          <w:color w:val="000000"/>
          <w:szCs w:val="21"/>
          <w:highlight w:val="none"/>
          <w:lang w:val="zh-CN"/>
        </w:rPr>
        <w:t xml:space="preserve"></w:t>
      </w:r>
      <w:r>
        <w:rPr>
          <w:rFonts w:hint="eastAsia" w:ascii="宋体" w:hAnsi="宋体" w:eastAsia="宋体" w:cs="宋体"/>
          <w:color w:val="000000"/>
          <w:szCs w:val="21"/>
          <w:highlight w:val="none"/>
        </w:rPr>
        <w:t xml:space="preserve">微型企业（对应</w:t>
      </w:r>
      <w:r>
        <w:rPr>
          <w:rFonts w:hint="eastAsia" w:ascii="宋体" w:hAnsi="宋体" w:eastAsia="宋体" w:cs="宋体"/>
          <w:color w:val="000000"/>
          <w:szCs w:val="21"/>
          <w:highlight w:val="none"/>
          <w:lang w:val="zh-CN"/>
        </w:rPr>
        <w:t xml:space="preserve">上打“√”</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17"/>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8.与本次采购活动有关的正式通讯地址为：</w:t>
      </w:r>
      <w:r>
        <w:rPr>
          <w:rFonts w:hint="eastAsia" w:ascii="宋体" w:hAnsi="宋体" w:eastAsia="宋体" w:cs="宋体"/>
          <w:color w:val="000000"/>
          <w:szCs w:val="21"/>
          <w:highlight w:val="none"/>
        </w:rPr>
      </w:r>
      <w:r/>
    </w:p>
    <w:p>
      <w:pPr>
        <w:pStyle w:val="1017"/>
        <w:ind w:left="400"/>
        <w:spacing w:before="0" w:after="0"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供应商名称：</w:t>
      </w:r>
      <w:r>
        <w:rPr>
          <w:rFonts w:hint="eastAsia" w:ascii="宋体" w:hAnsi="宋体" w:eastAsia="宋体" w:cs="宋体"/>
          <w:color w:val="000000"/>
          <w:szCs w:val="21"/>
          <w:highlight w:val="none"/>
          <w:u w:val="single"/>
        </w:rPr>
        <w:t xml:space="preserve">（加盖CA电子公章）     </w:t>
      </w:r>
      <w:r>
        <w:rPr>
          <w:rFonts w:hint="eastAsia" w:ascii="宋体" w:hAnsi="宋体" w:eastAsia="宋体" w:cs="宋体"/>
          <w:color w:val="000000"/>
          <w:szCs w:val="21"/>
          <w:highlight w:val="none"/>
          <w:u w:val="single"/>
        </w:rPr>
      </w:r>
      <w:r/>
    </w:p>
    <w:p>
      <w:pPr>
        <w:pStyle w:val="1017"/>
        <w:ind w:left="400"/>
        <w:spacing w:before="0" w:after="0"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17"/>
        <w:ind w:left="400"/>
        <w:spacing w:before="0" w:after="0"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邮      编：</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17"/>
        <w:ind w:left="400"/>
        <w:spacing w:before="0" w:after="0"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17"/>
        <w:ind w:left="400"/>
        <w:spacing w:before="0" w:after="0"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17"/>
        <w:ind w:left="400"/>
        <w:spacing w:before="0" w:after="0"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供应商开户行：</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17"/>
        <w:ind w:left="400"/>
        <w:spacing w:before="0" w:after="0" w:line="42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1017"/>
        <w:ind w:left="400"/>
        <w:spacing w:before="0" w:after="0" w:line="4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970"/>
        <w:ind w:firstLine="240"/>
        <w:jc w:val="center"/>
        <w:spacing w:line="560" w:lineRule="exact"/>
        <w:widowControl/>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r>
      <w:r/>
    </w:p>
    <w:p>
      <w:pPr>
        <w:pStyle w:val="970"/>
        <w:ind w:firstLine="240"/>
        <w:jc w:val="center"/>
        <w:spacing w:line="560" w:lineRule="exact"/>
        <w:widowControl/>
        <w:rPr>
          <w:rFonts w:hint="eastAsia" w:ascii="宋体" w:hAnsi="宋体" w:eastAsia="宋体" w:cs="宋体"/>
          <w:b w:val="0"/>
          <w:bCs w:val="0"/>
          <w:color w:val="000000"/>
          <w:sz w:val="24"/>
          <w:szCs w:val="20"/>
          <w:highlight w:val="none"/>
        </w:rPr>
      </w:pPr>
      <w:r>
        <w:rPr>
          <w:rFonts w:hint="eastAsia" w:ascii="宋体" w:hAnsi="宋体" w:eastAsia="宋体" w:cs="宋体"/>
          <w:b w:val="0"/>
          <w:bCs w:val="0"/>
          <w:color w:val="000000"/>
          <w:sz w:val="24"/>
          <w:szCs w:val="20"/>
          <w:highlight w:val="none"/>
        </w:rPr>
      </w:r>
      <w:r/>
    </w:p>
    <w:p>
      <w:pPr>
        <w:pStyle w:val="970"/>
        <w:jc w:val="both"/>
        <w:spacing w:line="560" w:lineRule="exact"/>
        <w:widowControl/>
        <w:rPr>
          <w:rFonts w:hint="eastAsia" w:ascii="宋体" w:hAnsi="宋体" w:eastAsia="宋体" w:cs="宋体"/>
          <w:b w:val="0"/>
          <w:bCs w:val="0"/>
          <w:color w:val="000000"/>
          <w:sz w:val="32"/>
          <w:szCs w:val="32"/>
          <w:highlight w:val="none"/>
          <w:lang w:val="en-US" w:eastAsia="zh-CN" w:bidi="ar-SA"/>
        </w:rPr>
      </w:pPr>
      <w:r>
        <w:rPr>
          <w:rFonts w:hint="eastAsia" w:ascii="宋体" w:hAnsi="宋体" w:eastAsia="宋体" w:cs="宋体"/>
          <w:b w:val="0"/>
          <w:bCs w:val="0"/>
          <w:color w:val="000000"/>
          <w:sz w:val="32"/>
          <w:szCs w:val="32"/>
          <w:highlight w:val="none"/>
          <w:lang w:val="en-US" w:eastAsia="zh-CN" w:bidi="ar-SA"/>
        </w:rPr>
      </w:r>
      <w:r/>
    </w:p>
    <w:p>
      <w:pPr>
        <w:pStyle w:val="972"/>
        <w:jc w:val="left"/>
        <w:rPr>
          <w:rFonts w:hint="eastAsia" w:ascii="宋体" w:hAnsi="宋体" w:eastAsia="宋体" w:cs="宋体"/>
          <w:color w:val="000000"/>
          <w:sz w:val="36"/>
          <w:szCs w:val="36"/>
          <w:highlight w:val="none"/>
          <w:lang w:val="en-US" w:eastAsia="zh-CN"/>
        </w:rPr>
      </w:pPr>
      <w:r/>
      <w:bookmarkStart w:id="82" w:name="_Toc3365"/>
      <w:r>
        <w:rPr>
          <w:rFonts w:hint="eastAsia" w:ascii="宋体" w:hAnsi="宋体" w:eastAsia="宋体" w:cs="宋体"/>
          <w:color w:val="000000"/>
          <w:sz w:val="36"/>
          <w:szCs w:val="36"/>
          <w:highlight w:val="none"/>
          <w:lang w:val="en-US" w:eastAsia="zh-CN"/>
        </w:rPr>
        <w:t xml:space="preserve">六、报价一览表</w:t>
      </w:r>
      <w:bookmarkEnd w:id="82"/>
      <w:r>
        <w:rPr>
          <w:rFonts w:hint="eastAsia" w:ascii="宋体" w:hAnsi="宋体" w:eastAsia="宋体" w:cs="宋体"/>
          <w:color w:val="000000"/>
          <w:sz w:val="36"/>
          <w:szCs w:val="36"/>
          <w:highlight w:val="none"/>
          <w:lang w:val="en-US" w:eastAsia="zh-CN"/>
        </w:rPr>
      </w:r>
      <w:r/>
    </w:p>
    <w:p>
      <w:pPr>
        <w:pStyle w:val="970"/>
        <w:jc w:val="both"/>
        <w:rPr>
          <w:rFonts w:hint="eastAsia" w:ascii="宋体" w:hAnsi="宋体" w:eastAsia="宋体" w:cs="宋体"/>
          <w:b/>
          <w:bCs/>
          <w:color w:val="000000"/>
          <w:sz w:val="28"/>
          <w:szCs w:val="32"/>
          <w:highlight w:val="none"/>
          <w:lang w:val="en-US" w:eastAsia="zh-CN"/>
        </w:rPr>
      </w:pPr>
      <w:r>
        <w:rPr>
          <w:rFonts w:hint="eastAsia" w:ascii="宋体" w:hAnsi="宋体" w:eastAsia="宋体" w:cs="宋体"/>
          <w:b/>
          <w:bCs/>
          <w:color w:val="000000"/>
          <w:sz w:val="28"/>
          <w:szCs w:val="32"/>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-163194</wp:posOffset>
                </wp:positionH>
                <wp:positionV relativeFrom="paragraph">
                  <wp:posOffset>144780</wp:posOffset>
                </wp:positionV>
                <wp:extent cx="5318760" cy="256159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18760" cy="256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12.8pt;mso-position-horizontal:absolute;mso-position-vertical-relative:text;margin-top:11.4pt;mso-position-vertical:absolute;width:418.8pt;height:201.7pt;mso-wrap-distance-left:9.0pt;mso-wrap-distance-top:0.0pt;mso-wrap-distance-right:9.0pt;mso-wrap-distance-bottom:0.0pt;" stroked="f">
                <v:path textboxrect="0,0,0,0"/>
                <w10:wrap type="topAndBottom"/>
                <v:imagedata r:id="rId16" o:title=""/>
              </v:shape>
            </w:pict>
          </mc:Fallback>
        </mc:AlternateContent>
      </w:r>
      <w:r>
        <w:rPr>
          <w:rFonts w:hint="eastAsia" w:ascii="宋体" w:hAnsi="宋体" w:eastAsia="宋体" w:cs="宋体"/>
          <w:b/>
          <w:bCs/>
          <w:color w:val="000000"/>
          <w:sz w:val="28"/>
          <w:szCs w:val="32"/>
          <w:highlight w:val="none"/>
          <w:lang w:val="en-US" w:eastAsia="zh-CN"/>
        </w:rPr>
        <w:t xml:space="preserve">备注：供应商在苏采云系统中“报价一览表”报价填写“1”。</w:t>
      </w:r>
      <w:r>
        <w:rPr>
          <w:rFonts w:hint="eastAsia" w:ascii="宋体" w:hAnsi="宋体" w:eastAsia="宋体" w:cs="宋体"/>
          <w:b/>
          <w:bCs/>
          <w:color w:val="000000"/>
          <w:sz w:val="28"/>
          <w:szCs w:val="32"/>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jc w:val="left"/>
        <w:keepLines w:val="0"/>
        <w:keepNext w:val="0"/>
        <w:pageBreakBefore w:val="0"/>
        <w:spacing w:line="288" w:lineRule="auto"/>
        <w:widowControl w:val="off"/>
        <w:rPr>
          <w:rFonts w:hint="eastAsia" w:ascii="宋体" w:hAnsi="宋体" w:eastAsia="宋体" w:cs="宋体"/>
          <w:i w:val="0"/>
          <w:color w:val="000000"/>
          <w:sz w:val="32"/>
          <w:szCs w:val="32"/>
          <w:highlight w:val="none"/>
          <w:u w:val="none"/>
          <w:lang w:val="en-US" w:eastAsia="zh-CN"/>
        </w:rPr>
      </w:pPr>
      <w:r>
        <w:rPr>
          <w:rFonts w:hint="eastAsia" w:ascii="宋体" w:hAnsi="宋体" w:eastAsia="宋体" w:cs="宋体"/>
          <w:i w:val="0"/>
          <w:color w:val="000000"/>
          <w:sz w:val="32"/>
          <w:szCs w:val="32"/>
          <w:highlight w:val="none"/>
          <w:u w:val="none"/>
          <w:lang w:val="en-US" w:eastAsia="zh-CN"/>
        </w:rPr>
      </w:r>
      <w:r/>
    </w:p>
    <w:p>
      <w:pPr>
        <w:pStyle w:val="970"/>
        <w:jc w:val="left"/>
        <w:keepLines w:val="0"/>
        <w:keepNext w:val="0"/>
        <w:pageBreakBefore w:val="0"/>
        <w:spacing w:line="288" w:lineRule="auto"/>
        <w:widowControl w:val="off"/>
        <w:rPr>
          <w:rFonts w:hint="eastAsia" w:ascii="宋体" w:hAnsi="宋体" w:eastAsia="宋体" w:cs="宋体"/>
          <w:i w:val="0"/>
          <w:color w:val="000000"/>
          <w:sz w:val="32"/>
          <w:szCs w:val="32"/>
          <w:highlight w:val="none"/>
          <w:u w:val="none"/>
          <w:lang w:val="en-US" w:eastAsia="zh-CN"/>
        </w:rPr>
      </w:pPr>
      <w:r>
        <w:rPr>
          <w:rFonts w:hint="eastAsia" w:ascii="宋体" w:hAnsi="宋体" w:eastAsia="宋体" w:cs="宋体"/>
          <w:i w:val="0"/>
          <w:color w:val="000000"/>
          <w:sz w:val="32"/>
          <w:szCs w:val="32"/>
          <w:highlight w:val="none"/>
          <w:u w:val="none"/>
          <w:lang w:val="en-US" w:eastAsia="zh-CN"/>
        </w:rPr>
      </w:r>
      <w:r/>
    </w:p>
    <w:p>
      <w:pPr>
        <w:pStyle w:val="972"/>
        <w:jc w:val="left"/>
        <w:rPr>
          <w:rFonts w:hint="eastAsia" w:ascii="宋体" w:hAnsi="宋体" w:eastAsia="宋体" w:cs="宋体"/>
          <w:color w:val="000000"/>
          <w:sz w:val="36"/>
          <w:szCs w:val="36"/>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6"/>
          <w:szCs w:val="36"/>
          <w:highlight w:val="none"/>
          <w:lang w:val="en-US" w:eastAsia="zh-CN"/>
        </w:rPr>
      </w:r>
      <w:r/>
    </w:p>
    <w:p>
      <w:pPr>
        <w:pStyle w:val="972"/>
        <w:jc w:val="left"/>
        <w:rPr>
          <w:rFonts w:hint="eastAsia" w:ascii="宋体" w:hAnsi="宋体" w:eastAsia="宋体" w:cs="宋体"/>
          <w:color w:val="000000"/>
          <w:sz w:val="36"/>
          <w:szCs w:val="36"/>
          <w:highlight w:val="none"/>
          <w:lang w:val="en-US" w:eastAsia="zh-CN"/>
        </w:rPr>
      </w:pPr>
      <w:r/>
      <w:bookmarkStart w:id="83" w:name="_Toc402"/>
      <w:r>
        <w:rPr>
          <w:rFonts w:hint="eastAsia" w:ascii="宋体" w:hAnsi="宋体" w:eastAsia="宋体" w:cs="宋体"/>
          <w:color w:val="000000"/>
          <w:sz w:val="36"/>
          <w:szCs w:val="36"/>
          <w:highlight w:val="none"/>
          <w:lang w:val="en-US" w:eastAsia="zh-CN"/>
        </w:rPr>
        <w:t xml:space="preserve">七、响应服务报价明细表</w:t>
      </w:r>
      <w:bookmarkEnd w:id="83"/>
      <w:r>
        <w:rPr>
          <w:rFonts w:hint="eastAsia" w:ascii="宋体" w:hAnsi="宋体" w:eastAsia="宋体" w:cs="宋体"/>
          <w:color w:val="000000"/>
          <w:sz w:val="36"/>
          <w:szCs w:val="36"/>
          <w:highlight w:val="none"/>
          <w:lang w:val="en-US" w:eastAsia="zh-CN"/>
        </w:rPr>
      </w:r>
      <w:r/>
    </w:p>
    <w:p>
      <w:pPr>
        <w:pStyle w:val="970"/>
        <w:jc w:val="center"/>
        <w:spacing w:line="560" w:lineRule="exact"/>
        <w:widowControl/>
        <w:rPr>
          <w:rFonts w:hint="eastAsia" w:ascii="宋体" w:hAnsi="宋体" w:eastAsia="宋体" w:cs="宋体"/>
          <w:color w:val="000000"/>
          <w:sz w:val="32"/>
          <w:szCs w:val="32"/>
          <w:highlight w:val="none"/>
          <w:lang w:val="en-US"/>
        </w:rPr>
      </w:pPr>
      <w:r>
        <w:rPr>
          <w:rFonts w:hint="eastAsia" w:ascii="宋体" w:hAnsi="宋体" w:eastAsia="宋体" w:cs="宋体"/>
          <w:color w:val="000000"/>
          <w:sz w:val="32"/>
          <w:szCs w:val="32"/>
          <w:highlight w:val="none"/>
          <w:lang w:val="en-US"/>
        </w:rPr>
        <w:t xml:space="preserve">响应服务报价明细表（分包：XX）</w:t>
      </w:r>
      <w:r>
        <w:rPr>
          <w:rFonts w:hint="eastAsia" w:ascii="宋体" w:hAnsi="宋体" w:eastAsia="宋体" w:cs="宋体"/>
          <w:color w:val="000000"/>
          <w:sz w:val="32"/>
          <w:szCs w:val="32"/>
          <w:highlight w:val="none"/>
          <w:lang w:val="en-US"/>
        </w:rPr>
      </w:r>
      <w:r/>
    </w:p>
    <w:tbl>
      <w:tblPr>
        <w:tblW w:w="81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5100"/>
        <w:gridCol w:w="2008"/>
      </w:tblGrid>
      <w:tr>
        <w:trPr>
          <w:cantSplit/>
          <w:trHeight w:val="1620"/>
        </w:trPr>
        <w:tc>
          <w:tcPr>
            <w:tcW w:w="1062" w:type="dxa"/>
            <w:vAlign w:val="center"/>
            <w:textDirection w:val="lrTb"/>
            <w:noWrap w:val="false"/>
          </w:tcPr>
          <w:p>
            <w:pPr>
              <w:pStyle w:val="97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5100" w:type="dxa"/>
            <w:vAlign w:val="center"/>
            <w:textDirection w:val="lrTb"/>
            <w:noWrap w:val="false"/>
          </w:tcPr>
          <w:p>
            <w:pPr>
              <w:pStyle w:val="97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计费标准</w:t>
            </w:r>
            <w:r>
              <w:rPr>
                <w:rFonts w:hint="eastAsia" w:ascii="宋体" w:hAnsi="宋体" w:eastAsia="宋体" w:cs="宋体"/>
                <w:b/>
                <w:bCs/>
                <w:color w:val="000000"/>
                <w:sz w:val="21"/>
                <w:szCs w:val="21"/>
                <w:highlight w:val="none"/>
              </w:rPr>
            </w:r>
            <w:r/>
          </w:p>
        </w:tc>
        <w:tc>
          <w:tcPr>
            <w:tcW w:w="2008" w:type="dxa"/>
            <w:vAlign w:val="center"/>
            <w:textDirection w:val="lrTb"/>
            <w:noWrap w:val="false"/>
          </w:tcPr>
          <w:p>
            <w:pPr>
              <w:pStyle w:val="97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是否完全响应</w:t>
            </w:r>
            <w:r>
              <w:rPr>
                <w:rFonts w:hint="eastAsia" w:ascii="宋体" w:hAnsi="宋体" w:eastAsia="宋体" w:cs="宋体"/>
                <w:b/>
                <w:bCs/>
                <w:color w:val="000000"/>
                <w:sz w:val="21"/>
                <w:szCs w:val="21"/>
                <w:highlight w:val="none"/>
              </w:rPr>
            </w:r>
            <w:r/>
          </w:p>
          <w:p>
            <w:pPr>
              <w:pStyle w:val="997"/>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（下划线处打“√”）</w:t>
            </w:r>
            <w:r>
              <w:rPr>
                <w:rFonts w:hint="eastAsia" w:ascii="宋体" w:hAnsi="宋体" w:eastAsia="宋体" w:cs="宋体"/>
                <w:color w:val="000000"/>
                <w:sz w:val="21"/>
                <w:szCs w:val="21"/>
                <w:highlight w:val="none"/>
              </w:rPr>
            </w:r>
            <w:r/>
          </w:p>
        </w:tc>
      </w:tr>
      <w:tr>
        <w:trPr>
          <w:cantSplit/>
          <w:trHeight w:val="1824"/>
        </w:trPr>
        <w:tc>
          <w:tcPr>
            <w:tcW w:w="1062" w:type="dxa"/>
            <w:vAlign w:val="center"/>
            <w:textDirection w:val="lrTb"/>
            <w:noWrap w:val="false"/>
          </w:tcPr>
          <w:p>
            <w:pPr>
              <w:pStyle w:val="97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r>
            <w:r/>
          </w:p>
        </w:tc>
        <w:tc>
          <w:tcPr>
            <w:tcW w:w="5100" w:type="dxa"/>
            <w:vAlign w:val="center"/>
            <w:textDirection w:val="lrTb"/>
            <w:noWrap w:val="false"/>
          </w:tcPr>
          <w:p>
            <w:pPr>
              <w:pStyle w:val="970"/>
              <w:jc w:val="lef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项目执行《关于调整南京市残疾儿童基本康复服务救助标准</w:t>
            </w:r>
            <w:r>
              <w:rPr>
                <w:rFonts w:hint="eastAsia" w:ascii="宋体" w:hAnsi="宋体" w:eastAsia="宋体" w:cs="宋体"/>
                <w:b/>
                <w:bCs/>
                <w:color w:val="000000"/>
                <w:sz w:val="21"/>
                <w:szCs w:val="21"/>
                <w:highlight w:val="none"/>
                <w:lang w:val="en-US" w:eastAsia="zh-CN"/>
              </w:rPr>
              <w:t xml:space="preserve">和结算方式</w:t>
            </w:r>
            <w:r>
              <w:rPr>
                <w:rFonts w:hint="eastAsia" w:ascii="宋体" w:hAnsi="宋体" w:eastAsia="宋体" w:cs="宋体"/>
                <w:b/>
                <w:bCs/>
                <w:color w:val="000000"/>
                <w:sz w:val="21"/>
                <w:szCs w:val="21"/>
                <w:highlight w:val="none"/>
              </w:rPr>
              <w:t xml:space="preserve">的通知》（宁残字〔202</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20</w:t>
            </w:r>
            <w:r>
              <w:rPr>
                <w:rFonts w:hint="eastAsia" w:ascii="宋体" w:hAnsi="宋体" w:eastAsia="宋体" w:cs="宋体"/>
                <w:b/>
                <w:bCs/>
                <w:color w:val="000000"/>
                <w:sz w:val="21"/>
                <w:szCs w:val="21"/>
                <w:highlight w:val="none"/>
              </w:rPr>
              <w:t xml:space="preserve">号）</w:t>
            </w:r>
            <w:r>
              <w:rPr>
                <w:rFonts w:hint="eastAsia" w:ascii="宋体" w:hAnsi="宋体" w:eastAsia="宋体" w:cs="宋体"/>
                <w:b/>
                <w:bCs/>
                <w:color w:val="000000"/>
                <w:sz w:val="21"/>
                <w:szCs w:val="21"/>
                <w:highlight w:val="none"/>
              </w:rPr>
            </w:r>
            <w:r/>
          </w:p>
        </w:tc>
        <w:tc>
          <w:tcPr>
            <w:tcW w:w="2008" w:type="dxa"/>
            <w:vAlign w:val="center"/>
            <w:textDirection w:val="lrTb"/>
            <w:noWrap w:val="false"/>
          </w:tcPr>
          <w:p>
            <w:pPr>
              <w:pStyle w:val="97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color w:val="000000"/>
                <w:sz w:val="21"/>
                <w:szCs w:val="21"/>
                <w:highlight w:val="none"/>
              </w:rPr>
            </w:r>
            <w:r/>
          </w:p>
          <w:p>
            <w:pPr>
              <w:pStyle w:val="970"/>
              <w:jc w:val="left"/>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否</w:t>
            </w:r>
            <w:r>
              <w:rPr>
                <w:rFonts w:hint="eastAsia" w:ascii="宋体" w:hAnsi="宋体" w:eastAsia="宋体" w:cs="宋体"/>
                <w:color w:val="000000"/>
                <w:sz w:val="21"/>
                <w:szCs w:val="21"/>
                <w:highlight w:val="none"/>
                <w:u w:val="single"/>
                <w:lang w:val="zh-CN"/>
              </w:rPr>
              <w:t xml:space="preserve"></w:t>
            </w:r>
            <w:r>
              <w:rPr>
                <w:rFonts w:hint="eastAsia" w:ascii="宋体" w:hAnsi="宋体" w:eastAsia="宋体" w:cs="宋体"/>
                <w:b/>
                <w:bCs/>
                <w:color w:val="000000"/>
                <w:sz w:val="21"/>
                <w:szCs w:val="21"/>
                <w:highlight w:val="none"/>
              </w:rPr>
            </w:r>
            <w:r/>
          </w:p>
        </w:tc>
      </w:tr>
    </w:tbl>
    <w:p>
      <w:pPr>
        <w:pStyle w:val="970"/>
        <w:jc w:val="left"/>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注：本项目报价包含工资、福利、交通、食宿、税收、利润等所有为完成本项目所发生的费用，采购人除此以外，不再支付任何其他费用。</w:t>
      </w:r>
      <w:r>
        <w:rPr>
          <w:rFonts w:hint="eastAsia" w:ascii="宋体" w:hAnsi="宋体" w:eastAsia="宋体" w:cs="宋体"/>
          <w:color w:val="000000"/>
          <w:sz w:val="24"/>
          <w:szCs w:val="20"/>
          <w:highlight w:val="none"/>
        </w:rPr>
      </w:r>
      <w:r/>
    </w:p>
    <w:p>
      <w:pPr>
        <w:pStyle w:val="970"/>
        <w:jc w:val="both"/>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0"/>
        <w:ind w:right="180" w:firstLine="360"/>
        <w:jc w:val="righ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                    </w:t>
      </w:r>
      <w:r>
        <w:rPr>
          <w:rFonts w:hint="eastAsia" w:ascii="宋体" w:hAnsi="宋体" w:eastAsia="宋体" w:cs="宋体"/>
          <w:color w:val="000000"/>
          <w:sz w:val="24"/>
          <w:szCs w:val="24"/>
          <w:highlight w:val="none"/>
        </w:rPr>
        <w:t xml:space="preserve">供应商名称：（加盖CA电子公章）</w:t>
      </w:r>
      <w:r>
        <w:rPr>
          <w:rFonts w:hint="eastAsia" w:ascii="宋体" w:hAnsi="宋体" w:eastAsia="宋体" w:cs="宋体"/>
          <w:color w:val="000000"/>
          <w:sz w:val="24"/>
          <w:szCs w:val="24"/>
          <w:highlight w:val="none"/>
        </w:rPr>
      </w:r>
      <w:r/>
    </w:p>
    <w:p>
      <w:pPr>
        <w:pStyle w:val="970"/>
        <w:ind w:firstLine="456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970"/>
        <w:ind w:right="0" w:firstLine="336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r>
      <w:r/>
    </w:p>
    <w:p>
      <w:pPr>
        <w:pStyle w:val="970"/>
        <w:jc w:val="left"/>
        <w:widowControl/>
        <w:rPr>
          <w:rFonts w:hint="eastAsia" w:ascii="宋体" w:hAnsi="宋体" w:eastAsia="宋体" w:cs="宋体"/>
          <w:i/>
          <w:color w:val="000000"/>
          <w:sz w:val="32"/>
          <w:szCs w:val="32"/>
          <w:highlight w:val="none"/>
          <w:u w:val="single"/>
          <w:lang w:val="en-US" w:eastAsia="zh-CN"/>
        </w:rPr>
      </w:pPr>
      <w:r>
        <w:rPr>
          <w:rFonts w:hint="eastAsia" w:ascii="宋体" w:hAnsi="宋体" w:eastAsia="宋体" w:cs="宋体"/>
          <w:i/>
          <w:color w:val="000000"/>
          <w:sz w:val="32"/>
          <w:szCs w:val="32"/>
          <w:highlight w:val="none"/>
          <w:u w:val="single"/>
          <w:lang w:val="en-US" w:eastAsia="zh-CN"/>
        </w:rPr>
      </w:r>
      <w:r/>
    </w:p>
    <w:p>
      <w:pPr>
        <w:pStyle w:val="996"/>
        <w:ind w:left="0"/>
        <w:rPr>
          <w:rFonts w:hint="eastAsia" w:ascii="宋体" w:hAnsi="宋体" w:eastAsia="宋体" w:cs="宋体"/>
          <w:i w:val="0"/>
          <w:color w:val="000000"/>
          <w:sz w:val="32"/>
          <w:szCs w:val="32"/>
          <w:highlight w:val="none"/>
          <w:u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i w:val="0"/>
          <w:color w:val="000000"/>
          <w:sz w:val="32"/>
          <w:szCs w:val="32"/>
          <w:highlight w:val="none"/>
          <w:u w:val="none"/>
          <w:lang w:val="en-US" w:eastAsia="zh-CN" w:bidi="ar-SA"/>
        </w:rPr>
      </w:r>
      <w:r/>
    </w:p>
    <w:p>
      <w:pPr>
        <w:pStyle w:val="972"/>
        <w:jc w:val="left"/>
        <w:rPr>
          <w:rFonts w:hint="eastAsia" w:ascii="宋体" w:hAnsi="宋体" w:eastAsia="宋体" w:cs="宋体"/>
          <w:color w:val="000000"/>
          <w:sz w:val="36"/>
          <w:szCs w:val="36"/>
          <w:highlight w:val="none"/>
          <w:lang w:val="en-US" w:eastAsia="zh-CN"/>
        </w:rPr>
      </w:pPr>
      <w:r/>
      <w:bookmarkStart w:id="84" w:name="_Toc11977"/>
      <w:r>
        <w:rPr>
          <w:rFonts w:hint="eastAsia" w:ascii="宋体" w:hAnsi="宋体" w:eastAsia="宋体" w:cs="宋体"/>
          <w:color w:val="000000"/>
          <w:sz w:val="36"/>
          <w:szCs w:val="36"/>
          <w:highlight w:val="none"/>
          <w:lang w:val="en-US" w:eastAsia="zh-CN"/>
        </w:rPr>
        <w:t xml:space="preserve">八、评审标准中需要提供的证明文件</w:t>
      </w:r>
      <w:bookmarkEnd w:id="84"/>
      <w:r>
        <w:rPr>
          <w:rFonts w:hint="eastAsia" w:ascii="宋体" w:hAnsi="宋体" w:eastAsia="宋体" w:cs="宋体"/>
          <w:color w:val="000000"/>
          <w:sz w:val="36"/>
          <w:szCs w:val="36"/>
          <w:highlight w:val="none"/>
          <w:lang w:val="en-US" w:eastAsia="zh-CN"/>
        </w:rPr>
      </w:r>
      <w:r/>
    </w:p>
    <w:p>
      <w:pPr>
        <w:pStyle w:val="97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本项目评审标准中要求申请人提供的材料，</w:t>
      </w:r>
      <w:r>
        <w:rPr>
          <w:rFonts w:hint="eastAsia" w:ascii="宋体" w:hAnsi="宋体" w:eastAsia="宋体" w:cs="宋体"/>
          <w:color w:val="000000"/>
          <w:sz w:val="24"/>
          <w:szCs w:val="24"/>
          <w:highlight w:val="none"/>
        </w:rPr>
        <w:t xml:space="preserve">必须提供</w:t>
      </w:r>
      <w:r>
        <w:rPr>
          <w:rFonts w:hint="eastAsia" w:ascii="宋体" w:hAnsi="宋体" w:eastAsia="宋体" w:cs="宋体"/>
          <w:color w:val="000000"/>
          <w:sz w:val="24"/>
          <w:szCs w:val="24"/>
          <w:highlight w:val="none"/>
          <w:lang w:val="en-US" w:eastAsia="zh-CN" w:bidi="ar-SA"/>
        </w:rPr>
      </w:r>
      <w:r/>
    </w:p>
    <w:p>
      <w:pPr>
        <w:pStyle w:val="970"/>
        <w:numPr>
          <w:ilvl w:val="0"/>
          <w:numId w:val="0"/>
        </w:numPr>
        <w:jc w:val="left"/>
        <w:keepLines w:val="0"/>
        <w:keepNext w:val="0"/>
        <w:pageBreakBefore w:val="0"/>
        <w:spacing w:line="288" w:lineRule="auto"/>
        <w:widowControl w:val="off"/>
        <w:rPr>
          <w:rFonts w:hint="eastAsia" w:ascii="宋体" w:hAnsi="宋体" w:eastAsia="宋体" w:cs="宋体"/>
          <w:i w:val="0"/>
          <w:color w:val="000000"/>
          <w:sz w:val="32"/>
          <w:szCs w:val="32"/>
          <w:highlight w:val="none"/>
          <w:u w:val="none"/>
          <w:lang w:val="en-US" w:eastAsia="zh-CN" w:bidi="ar-SA"/>
        </w:rPr>
      </w:pPr>
      <w:r>
        <w:rPr>
          <w:rFonts w:hint="eastAsia" w:ascii="宋体" w:hAnsi="宋体" w:eastAsia="宋体" w:cs="宋体"/>
          <w:i w:val="0"/>
          <w:color w:val="000000"/>
          <w:sz w:val="32"/>
          <w:szCs w:val="32"/>
          <w:highlight w:val="none"/>
          <w:u w:val="none"/>
          <w:lang w:val="en-US" w:eastAsia="zh-CN" w:bidi="ar-SA"/>
        </w:rPr>
      </w:r>
      <w:r/>
    </w:p>
    <w:p>
      <w:pPr>
        <w:pStyle w:val="970"/>
        <w:numPr>
          <w:ilvl w:val="0"/>
          <w:numId w:val="0"/>
        </w:numPr>
        <w:jc w:val="left"/>
        <w:keepLines w:val="0"/>
        <w:keepNext w:val="0"/>
        <w:pageBreakBefore w:val="0"/>
        <w:spacing w:line="288" w:lineRule="auto"/>
        <w:widowControl w:val="off"/>
        <w:rPr>
          <w:rFonts w:hint="eastAsia" w:ascii="宋体" w:hAnsi="宋体" w:eastAsia="宋体" w:cs="宋体"/>
          <w:i w:val="0"/>
          <w:color w:val="000000"/>
          <w:sz w:val="32"/>
          <w:szCs w:val="32"/>
          <w:highlight w:val="none"/>
          <w:u w:val="none"/>
          <w:lang w:val="en-US" w:eastAsia="zh-CN" w:bidi="ar-SA"/>
        </w:rPr>
      </w:pPr>
      <w:r>
        <w:rPr>
          <w:rFonts w:hint="eastAsia" w:ascii="宋体" w:hAnsi="宋体" w:eastAsia="宋体" w:cs="宋体"/>
          <w:i w:val="0"/>
          <w:color w:val="000000"/>
          <w:sz w:val="32"/>
          <w:szCs w:val="32"/>
          <w:highlight w:val="none"/>
          <w:u w:val="none"/>
          <w:lang w:val="en-US" w:eastAsia="zh-CN" w:bidi="ar-SA"/>
        </w:rPr>
      </w:r>
      <w:r/>
    </w:p>
    <w:p>
      <w:pPr>
        <w:pStyle w:val="970"/>
        <w:numPr>
          <w:ilvl w:val="0"/>
          <w:numId w:val="0"/>
        </w:numPr>
        <w:jc w:val="left"/>
        <w:keepLines w:val="0"/>
        <w:keepNext w:val="0"/>
        <w:pageBreakBefore w:val="0"/>
        <w:spacing w:line="288" w:lineRule="auto"/>
        <w:widowControl w:val="off"/>
        <w:rPr>
          <w:rFonts w:hint="eastAsia" w:ascii="宋体" w:hAnsi="宋体" w:eastAsia="宋体" w:cs="宋体"/>
          <w:i w:val="0"/>
          <w:color w:val="000000"/>
          <w:sz w:val="32"/>
          <w:szCs w:val="32"/>
          <w:highlight w:val="none"/>
          <w:u w:val="none"/>
          <w:lang w:val="en-US" w:eastAsia="zh-CN" w:bidi="ar-SA"/>
        </w:rPr>
      </w:pPr>
      <w:r>
        <w:rPr>
          <w:rFonts w:hint="eastAsia" w:ascii="宋体" w:hAnsi="宋体" w:eastAsia="宋体" w:cs="宋体"/>
          <w:i w:val="0"/>
          <w:color w:val="000000"/>
          <w:sz w:val="32"/>
          <w:szCs w:val="32"/>
          <w:highlight w:val="none"/>
          <w:u w:val="none"/>
          <w:lang w:val="en-US" w:eastAsia="zh-CN" w:bidi="ar-SA"/>
        </w:rPr>
      </w:r>
      <w:r/>
    </w:p>
    <w:p>
      <w:pPr>
        <w:pStyle w:val="970"/>
        <w:numPr>
          <w:ilvl w:val="0"/>
          <w:numId w:val="0"/>
        </w:numPr>
        <w:jc w:val="left"/>
        <w:keepLines w:val="0"/>
        <w:keepNext w:val="0"/>
        <w:pageBreakBefore w:val="0"/>
        <w:spacing w:line="288" w:lineRule="auto"/>
        <w:widowControl w:val="off"/>
        <w:rPr>
          <w:rFonts w:hint="eastAsia" w:ascii="宋体" w:hAnsi="宋体" w:eastAsia="宋体" w:cs="宋体"/>
          <w:i w:val="0"/>
          <w:color w:val="000000"/>
          <w:sz w:val="32"/>
          <w:szCs w:val="32"/>
          <w:highlight w:val="none"/>
          <w:u w:val="none"/>
          <w:lang w:val="en-US" w:eastAsia="zh-CN" w:bidi="ar-SA"/>
        </w:rPr>
      </w:pPr>
      <w:r>
        <w:rPr>
          <w:rFonts w:hint="eastAsia" w:ascii="宋体" w:hAnsi="宋体" w:eastAsia="宋体" w:cs="宋体"/>
          <w:i w:val="0"/>
          <w:color w:val="000000"/>
          <w:sz w:val="32"/>
          <w:szCs w:val="32"/>
          <w:highlight w:val="none"/>
          <w:u w:val="none"/>
          <w:lang w:val="en-US" w:eastAsia="zh-CN" w:bidi="ar-SA"/>
        </w:rPr>
      </w:r>
      <w:r/>
    </w:p>
    <w:p>
      <w:pPr>
        <w:pStyle w:val="970"/>
        <w:numPr>
          <w:ilvl w:val="0"/>
          <w:numId w:val="0"/>
        </w:numPr>
        <w:jc w:val="left"/>
        <w:keepLines w:val="0"/>
        <w:keepNext w:val="0"/>
        <w:pageBreakBefore w:val="0"/>
        <w:spacing w:line="288" w:lineRule="auto"/>
        <w:widowControl w:val="off"/>
        <w:rPr>
          <w:rFonts w:hint="eastAsia" w:ascii="宋体" w:hAnsi="宋体" w:eastAsia="宋体" w:cs="宋体"/>
          <w:i w:val="0"/>
          <w:color w:val="000000"/>
          <w:sz w:val="32"/>
          <w:szCs w:val="32"/>
          <w:highlight w:val="none"/>
          <w:u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i w:val="0"/>
          <w:color w:val="000000"/>
          <w:sz w:val="32"/>
          <w:szCs w:val="32"/>
          <w:highlight w:val="none"/>
          <w:u w:val="none"/>
          <w:lang w:val="en-US" w:eastAsia="zh-CN"/>
        </w:rPr>
      </w:r>
      <w:r/>
    </w:p>
    <w:p>
      <w:pPr>
        <w:pStyle w:val="972"/>
        <w:jc w:val="left"/>
        <w:rPr>
          <w:rFonts w:hint="eastAsia" w:ascii="宋体" w:hAnsi="宋体" w:eastAsia="宋体" w:cs="宋体"/>
          <w:color w:val="000000"/>
          <w:sz w:val="36"/>
          <w:szCs w:val="36"/>
          <w:highlight w:val="none"/>
          <w:lang w:val="en-US" w:eastAsia="zh-CN"/>
        </w:rPr>
      </w:pPr>
      <w:r/>
      <w:bookmarkStart w:id="85" w:name="_Toc13278"/>
      <w:r>
        <w:rPr>
          <w:rFonts w:hint="eastAsia" w:ascii="宋体" w:hAnsi="宋体" w:eastAsia="宋体" w:cs="宋体"/>
          <w:color w:val="000000"/>
          <w:sz w:val="36"/>
          <w:szCs w:val="36"/>
          <w:highlight w:val="none"/>
          <w:lang w:val="en-US" w:eastAsia="zh-CN"/>
        </w:rPr>
        <w:t xml:space="preserve">九、商务要求响应及偏离表</w:t>
      </w:r>
      <w:bookmarkEnd w:id="85"/>
      <w:r>
        <w:rPr>
          <w:rFonts w:hint="eastAsia" w:ascii="宋体" w:hAnsi="宋体" w:eastAsia="宋体" w:cs="宋体"/>
          <w:color w:val="000000"/>
          <w:sz w:val="36"/>
          <w:szCs w:val="36"/>
          <w:highlight w:val="none"/>
          <w:lang w:val="en-US" w:eastAsia="zh-CN"/>
        </w:rPr>
      </w:r>
      <w:r/>
    </w:p>
    <w:p>
      <w:pPr>
        <w:pStyle w:val="970"/>
        <w:jc w:val="center"/>
        <w:spacing w:line="560" w:lineRule="exac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商务要求响应及偏离表</w:t>
      </w:r>
      <w:r>
        <w:rPr>
          <w:rFonts w:hint="eastAsia" w:ascii="宋体" w:hAnsi="宋体" w:eastAsia="宋体" w:cs="宋体"/>
          <w:color w:val="000000"/>
          <w:sz w:val="32"/>
          <w:szCs w:val="32"/>
          <w:highlight w:val="none"/>
          <w:lang w:val="en-US" w:eastAsia="zh-CN"/>
        </w:rPr>
      </w:r>
      <w:r/>
    </w:p>
    <w:tbl>
      <w:tblPr>
        <w:tblW w:w="86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269"/>
        <w:gridCol w:w="2520"/>
        <w:gridCol w:w="3060"/>
      </w:tblGrid>
      <w:tr>
        <w:trPr>
          <w:cantSplit/>
        </w:trPr>
        <w:tc>
          <w:tcPr>
            <w:tcW w:w="795" w:type="dxa"/>
            <w:vAlign w:val="center"/>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69" w:type="dxa"/>
            <w:vAlign w:val="center"/>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tc>
        <w:tc>
          <w:tcPr>
            <w:tcW w:w="2520" w:type="dxa"/>
            <w:vAlign w:val="center"/>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0"/>
              <w:jc w:val="center"/>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正偏离、无偏离或负偏离</w:t>
            </w: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91"/>
              <w:jc w:val="left"/>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70"/>
        <w:ind w:right="180" w:firstLine="480"/>
        <w:jc w:val="both"/>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0"/>
        <w:ind w:right="180" w:firstLine="480"/>
        <w:jc w:val="both"/>
        <w:spacing w:line="5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（加盖电子公章）</w:t>
      </w:r>
      <w:r>
        <w:rPr>
          <w:rFonts w:hint="eastAsia" w:ascii="宋体" w:hAnsi="宋体" w:eastAsia="宋体" w:cs="宋体"/>
          <w:color w:val="000000"/>
          <w:sz w:val="24"/>
          <w:szCs w:val="24"/>
          <w:highlight w:val="none"/>
          <w:u w:val="none"/>
        </w:rPr>
      </w:r>
      <w:r/>
    </w:p>
    <w:p>
      <w:pPr>
        <w:pStyle w:val="970"/>
        <w:ind w:firstLine="480"/>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备注： </w:t>
      </w: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1.供应商须对征集文件商务要求中的实质性要求（斜体下划线内容或打“★”内容）做出明确响应，否则视为无效响应。</w:t>
      </w: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2.行数不够，可自行添加。</w:t>
      </w:r>
      <w:bookmarkEnd w:id="74"/>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2"/>
        <w:jc w:val="left"/>
        <w:rPr>
          <w:rFonts w:hint="eastAsia" w:ascii="宋体" w:hAnsi="宋体" w:eastAsia="宋体" w:cs="宋体"/>
          <w:color w:val="000000"/>
          <w:sz w:val="36"/>
          <w:szCs w:val="36"/>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6"/>
          <w:szCs w:val="36"/>
          <w:highlight w:val="none"/>
          <w:lang w:val="en-US" w:eastAsia="zh-CN"/>
        </w:rPr>
      </w:r>
      <w:r/>
    </w:p>
    <w:p>
      <w:pPr>
        <w:pStyle w:val="972"/>
        <w:jc w:val="left"/>
        <w:rPr>
          <w:rFonts w:hint="eastAsia" w:ascii="宋体" w:hAnsi="宋体" w:eastAsia="宋体" w:cs="宋体"/>
          <w:color w:val="000000"/>
          <w:sz w:val="36"/>
          <w:szCs w:val="36"/>
          <w:highlight w:val="none"/>
          <w:lang w:val="en-US" w:eastAsia="zh-CN"/>
        </w:rPr>
      </w:pPr>
      <w:r/>
      <w:bookmarkStart w:id="86" w:name="_Toc14821"/>
      <w:r>
        <w:rPr>
          <w:rFonts w:hint="eastAsia" w:ascii="宋体" w:hAnsi="宋体" w:eastAsia="宋体" w:cs="宋体"/>
          <w:color w:val="000000"/>
          <w:sz w:val="36"/>
          <w:szCs w:val="36"/>
          <w:highlight w:val="none"/>
          <w:lang w:val="en-US" w:eastAsia="zh-CN"/>
        </w:rPr>
        <w:t xml:space="preserve">十、技术要求响应及偏离表</w:t>
      </w:r>
      <w:r>
        <w:rPr>
          <w:rFonts w:hint="eastAsia" w:ascii="宋体" w:hAnsi="宋体" w:eastAsia="宋体" w:cs="宋体"/>
          <w:color w:val="000000"/>
          <w:sz w:val="36"/>
          <w:szCs w:val="36"/>
          <w:highlight w:val="none"/>
          <w:lang w:val="en-US" w:eastAsia="zh-CN"/>
        </w:rPr>
      </w:r>
      <w:r/>
    </w:p>
    <w:p>
      <w:pPr>
        <w:pStyle w:val="970"/>
        <w:jc w:val="center"/>
        <w:spacing w:line="560" w:lineRule="exac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技术要求响应及偏离表</w:t>
      </w:r>
      <w:r>
        <w:rPr>
          <w:rFonts w:hint="eastAsia" w:ascii="宋体" w:hAnsi="宋体" w:eastAsia="宋体" w:cs="宋体"/>
          <w:color w:val="000000"/>
          <w:sz w:val="32"/>
          <w:szCs w:val="32"/>
          <w:highlight w:val="none"/>
          <w:lang w:val="en-US" w:eastAsia="zh-CN"/>
        </w:rPr>
      </w:r>
      <w:r/>
    </w:p>
    <w:tbl>
      <w:tblPr>
        <w:tblW w:w="86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269"/>
        <w:gridCol w:w="2520"/>
        <w:gridCol w:w="3060"/>
      </w:tblGrid>
      <w:tr>
        <w:trPr>
          <w:cantSplit/>
        </w:trPr>
        <w:tc>
          <w:tcPr>
            <w:tcW w:w="795" w:type="dxa"/>
            <w:vAlign w:val="center"/>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269" w:type="dxa"/>
            <w:vAlign w:val="center"/>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征集文件</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tc>
        <w:tc>
          <w:tcPr>
            <w:tcW w:w="2520" w:type="dxa"/>
            <w:vAlign w:val="center"/>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0"/>
              <w:jc w:val="center"/>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正偏离、无偏离或负偏离</w:t>
            </w: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795"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69" w:type="dxa"/>
            <w:vAlign w:val="top"/>
            <w:textDirection w:val="lrTb"/>
            <w:noWrap w:val="false"/>
          </w:tcPr>
          <w:p>
            <w:pPr>
              <w:pStyle w:val="970"/>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991"/>
              <w:jc w:val="left"/>
              <w:widowControl/>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tc>
        <w:tc>
          <w:tcPr>
            <w:tcW w:w="252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top"/>
            <w:textDirection w:val="lrTb"/>
            <w:noWrap w:val="false"/>
          </w:tcPr>
          <w:p>
            <w:pPr>
              <w:pStyle w:val="97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70"/>
        <w:ind w:right="180" w:firstLine="480"/>
        <w:jc w:val="both"/>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0"/>
        <w:ind w:right="180" w:firstLine="480"/>
        <w:jc w:val="both"/>
        <w:spacing w:line="5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（加盖电子公章）</w:t>
      </w:r>
      <w:r>
        <w:rPr>
          <w:rFonts w:hint="eastAsia" w:ascii="宋体" w:hAnsi="宋体" w:eastAsia="宋体" w:cs="宋体"/>
          <w:color w:val="000000"/>
          <w:sz w:val="24"/>
          <w:szCs w:val="24"/>
          <w:highlight w:val="none"/>
          <w:u w:val="none"/>
        </w:rPr>
      </w:r>
      <w:r/>
    </w:p>
    <w:p>
      <w:pPr>
        <w:pStyle w:val="970"/>
        <w:ind w:firstLine="480"/>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备注： </w:t>
      </w: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1.供应商须对征集文件技术要求中的实质性要求（斜体下划线内容或打“★”内容）做出明确响应，否则视为无效响应。</w:t>
      </w: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2.行数不够，可自行添加。</w:t>
      </w: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pStyle w:val="972"/>
        <w:jc w:val="left"/>
        <w:rPr>
          <w:rFonts w:hint="eastAsia" w:ascii="宋体" w:hAnsi="宋体" w:eastAsia="宋体" w:cs="宋体"/>
          <w:color w:val="000000"/>
          <w:sz w:val="36"/>
          <w:szCs w:val="36"/>
          <w:highlight w:val="none"/>
          <w:lang w:val="en-US" w:eastAsia="zh-CN"/>
        </w:rPr>
      </w:pPr>
      <w:r>
        <w:rPr>
          <w:rFonts w:hint="eastAsia" w:ascii="宋体" w:hAnsi="宋体" w:eastAsia="宋体" w:cs="宋体"/>
          <w:color w:val="000000"/>
          <w:sz w:val="36"/>
          <w:szCs w:val="36"/>
          <w:highlight w:val="none"/>
          <w:lang w:val="en-US" w:eastAsia="zh-CN"/>
        </w:rPr>
        <w:br w:type="page" w:clear="all"/>
      </w:r>
      <w:r>
        <w:rPr>
          <w:rFonts w:hint="eastAsia" w:ascii="宋体" w:hAnsi="宋体" w:eastAsia="宋体" w:cs="宋体"/>
          <w:color w:val="000000"/>
          <w:sz w:val="36"/>
          <w:szCs w:val="36"/>
          <w:highlight w:val="none"/>
          <w:lang w:val="en-US" w:eastAsia="zh-CN"/>
        </w:rPr>
        <w:t xml:space="preserve">十一、中小企业声明函</w:t>
      </w:r>
      <w:bookmarkEnd w:id="86"/>
      <w:r>
        <w:rPr>
          <w:rFonts w:hint="eastAsia" w:ascii="宋体" w:hAnsi="宋体" w:eastAsia="宋体" w:cs="宋体"/>
          <w:color w:val="000000"/>
          <w:sz w:val="36"/>
          <w:szCs w:val="36"/>
          <w:highlight w:val="none"/>
          <w:lang w:val="en-US" w:eastAsia="zh-CN"/>
        </w:rPr>
      </w:r>
      <w:r/>
    </w:p>
    <w:p>
      <w:pPr>
        <w:pStyle w:val="970"/>
        <w:jc w:val="center"/>
        <w:spacing w:line="560" w:lineRule="exac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中小企业声明函（服务）</w:t>
      </w:r>
      <w:r>
        <w:rPr>
          <w:rFonts w:hint="eastAsia" w:ascii="宋体" w:hAnsi="宋体" w:eastAsia="宋体" w:cs="宋体"/>
          <w:color w:val="000000"/>
          <w:sz w:val="32"/>
          <w:szCs w:val="32"/>
          <w:highlight w:val="none"/>
          <w:lang w:val="en-US" w:eastAsia="zh-CN"/>
        </w:rPr>
      </w:r>
      <w:r/>
    </w:p>
    <w:p>
      <w:pPr>
        <w:pStyle w:val="970"/>
        <w:ind w:firstLine="36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本公司（联合体）郑重声明，根据《政府采购促进中小企业发展管理办法》(财库[2020]46号)的规定，本公司（联合体）参加江苏本誉项目管理有限公司组织的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（项目名称）（分包号：**）</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eastAsia="宋体" w:cs="宋体"/>
          <w:color w:val="000000"/>
          <w:sz w:val="24"/>
          <w:szCs w:val="24"/>
          <w:highlight w:val="none"/>
        </w:rPr>
      </w:r>
      <w:r/>
    </w:p>
    <w:p>
      <w:pPr>
        <w:pStyle w:val="970"/>
        <w:ind w:firstLine="360"/>
        <w:jc w:val="left"/>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i/>
          <w:color w:val="000000"/>
          <w:sz w:val="24"/>
          <w:szCs w:val="24"/>
          <w:highlight w:val="none"/>
          <w:u w:val="single"/>
        </w:rPr>
      </w:r>
      <w:r/>
    </w:p>
    <w:p>
      <w:pPr>
        <w:pStyle w:val="970"/>
        <w:ind w:firstLine="360"/>
        <w:jc w:val="left"/>
        <w:spacing w:line="360"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i/>
          <w:color w:val="000000"/>
          <w:sz w:val="24"/>
          <w:szCs w:val="24"/>
          <w:highlight w:val="none"/>
          <w:u w:val="single"/>
        </w:rPr>
      </w:r>
      <w:r/>
    </w:p>
    <w:p>
      <w:pPr>
        <w:pStyle w:val="970"/>
        <w:ind w:firstLine="36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0"/>
        <w:ind w:firstLine="36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70"/>
        <w:ind w:firstLine="36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70"/>
        <w:ind w:firstLine="36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ind w:firstLine="36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z w:val="24"/>
          <w:szCs w:val="24"/>
          <w:highlight w:val="none"/>
        </w:rPr>
      </w:r>
      <w:r/>
    </w:p>
    <w:p>
      <w:pPr>
        <w:pStyle w:val="970"/>
        <w:ind w:right="180" w:firstLine="360"/>
        <w:jc w:val="righ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970"/>
        <w:ind w:firstLine="4800"/>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年___月___日</w:t>
      </w:r>
      <w:r>
        <w:rPr>
          <w:rFonts w:hint="eastAsia" w:ascii="宋体" w:hAnsi="宋体" w:eastAsia="宋体" w:cs="宋体"/>
          <w:color w:val="000000"/>
          <w:sz w:val="24"/>
          <w:szCs w:val="24"/>
          <w:highlight w:val="none"/>
        </w:rPr>
      </w:r>
      <w:r/>
    </w:p>
    <w:p>
      <w:pPr>
        <w:pStyle w:val="970"/>
        <w:jc w:val="both"/>
        <w:spacing w:line="460" w:lineRule="exact"/>
        <w:widowControl/>
        <w:rPr>
          <w:rFonts w:hint="eastAsia" w:ascii="宋体" w:hAnsi="宋体" w:eastAsia="宋体" w:cs="宋体"/>
          <w:iCs/>
          <w:color w:val="000000"/>
          <w:sz w:val="32"/>
          <w:szCs w:val="32"/>
          <w:highlight w:val="none"/>
        </w:rPr>
      </w:pPr>
      <w:r>
        <w:rPr>
          <w:rFonts w:hint="eastAsia" w:ascii="宋体" w:hAnsi="宋体" w:eastAsia="宋体" w:cs="宋体"/>
          <w:iCs/>
          <w:color w:val="000000"/>
          <w:sz w:val="32"/>
          <w:szCs w:val="32"/>
          <w:highlight w:val="none"/>
        </w:rPr>
      </w:r>
      <w:r/>
    </w:p>
    <w:p>
      <w:pPr>
        <w:pStyle w:val="972"/>
        <w:jc w:val="left"/>
        <w:rPr>
          <w:rFonts w:hint="eastAsia" w:ascii="宋体" w:hAnsi="宋体" w:eastAsia="宋体" w:cs="宋体"/>
          <w:color w:val="000000"/>
          <w:sz w:val="36"/>
          <w:szCs w:val="36"/>
          <w:highlight w:val="none"/>
          <w:lang w:val="en-US" w:eastAsia="zh-CN"/>
        </w:rPr>
      </w:pPr>
      <w:r/>
      <w:bookmarkStart w:id="87" w:name="_Toc30120"/>
      <w:r>
        <w:rPr>
          <w:rFonts w:hint="eastAsia" w:ascii="宋体" w:hAnsi="宋体" w:eastAsia="宋体" w:cs="宋体"/>
          <w:color w:val="000000"/>
          <w:sz w:val="36"/>
          <w:szCs w:val="36"/>
          <w:highlight w:val="none"/>
          <w:lang w:val="en-US" w:eastAsia="zh-CN"/>
        </w:rPr>
        <w:t xml:space="preserve">十二、残疾人福利性单位声明函</w:t>
      </w:r>
      <w:bookmarkEnd w:id="87"/>
      <w:r>
        <w:rPr>
          <w:rFonts w:hint="eastAsia" w:ascii="宋体" w:hAnsi="宋体" w:eastAsia="宋体" w:cs="宋体"/>
          <w:color w:val="000000"/>
          <w:sz w:val="36"/>
          <w:szCs w:val="36"/>
          <w:highlight w:val="none"/>
          <w:lang w:val="en-US" w:eastAsia="zh-CN"/>
        </w:rPr>
      </w:r>
      <w:r/>
    </w:p>
    <w:p>
      <w:pPr>
        <w:pStyle w:val="970"/>
        <w:jc w:val="center"/>
        <w:spacing w:line="560" w:lineRule="exac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残疾人福利性单位声明函</w:t>
      </w:r>
      <w:r>
        <w:rPr>
          <w:rFonts w:hint="eastAsia" w:ascii="宋体" w:hAnsi="宋体" w:eastAsia="宋体" w:cs="宋体"/>
          <w:color w:val="000000"/>
          <w:sz w:val="32"/>
          <w:szCs w:val="32"/>
          <w:highlight w:val="none"/>
          <w:lang w:val="en-US" w:eastAsia="zh-CN"/>
        </w:rPr>
      </w:r>
      <w:r/>
    </w:p>
    <w:p>
      <w:pPr>
        <w:pStyle w:val="970"/>
        <w:ind w:firstLine="480"/>
        <w:jc w:val="left"/>
        <w:spacing w:line="588"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0"/>
          <w:highlight w:val="none"/>
        </w:rPr>
        <w:t xml:space="preserve">的</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项目（分包号：**）采购活动由本单位提供服务。</w:t>
      </w:r>
      <w:r>
        <w:rPr>
          <w:rFonts w:hint="eastAsia" w:ascii="宋体" w:hAnsi="宋体" w:eastAsia="宋体" w:cs="宋体"/>
          <w:color w:val="000000"/>
          <w:sz w:val="24"/>
          <w:szCs w:val="20"/>
          <w:highlight w:val="none"/>
        </w:rPr>
      </w:r>
      <w:r/>
    </w:p>
    <w:p>
      <w:pPr>
        <w:pStyle w:val="970"/>
        <w:ind w:firstLine="480"/>
        <w:jc w:val="left"/>
        <w:spacing w:line="588"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本单位对上述声明的真实性负责。如有虚假，将依法承担相应责任。</w:t>
      </w:r>
      <w:r>
        <w:rPr>
          <w:rFonts w:hint="eastAsia" w:ascii="宋体" w:hAnsi="宋体" w:eastAsia="宋体" w:cs="宋体"/>
          <w:color w:val="000000"/>
          <w:sz w:val="24"/>
          <w:szCs w:val="20"/>
          <w:highlight w:val="none"/>
        </w:rPr>
      </w:r>
      <w:r/>
    </w:p>
    <w:p>
      <w:pPr>
        <w:pStyle w:val="970"/>
        <w:ind w:firstLine="480"/>
        <w:jc w:val="left"/>
        <w:spacing w:line="588"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70"/>
        <w:ind w:firstLine="480"/>
        <w:jc w:val="left"/>
        <w:spacing w:line="588"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（备注：1、供应商如不提供此声明函，价格将不做相应扣除。2、中标人为残疾人福利单位的，此声明函将随中标结果同时公告，接受社会监督。）</w:t>
      </w:r>
      <w:r>
        <w:rPr>
          <w:rFonts w:hint="eastAsia" w:ascii="宋体" w:hAnsi="宋体" w:eastAsia="宋体" w:cs="宋体"/>
          <w:color w:val="000000"/>
          <w:sz w:val="24"/>
          <w:szCs w:val="20"/>
          <w:highlight w:val="none"/>
        </w:rPr>
      </w:r>
      <w:r/>
    </w:p>
    <w:p>
      <w:pPr>
        <w:pStyle w:val="970"/>
        <w:ind w:firstLine="624"/>
        <w:jc w:val="left"/>
        <w:spacing w:line="588" w:lineRule="exact"/>
        <w:widowControl/>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1025"/>
        <w:jc w:val="left"/>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ind w:right="180" w:firstLine="360"/>
        <w:jc w:val="righ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970"/>
        <w:ind w:firstLine="144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年___月___日</w:t>
      </w:r>
      <w:r>
        <w:rPr>
          <w:rFonts w:hint="eastAsia" w:ascii="宋体" w:hAnsi="宋体" w:eastAsia="宋体" w:cs="宋体"/>
          <w:color w:val="000000"/>
          <w:sz w:val="24"/>
          <w:szCs w:val="24"/>
          <w:highlight w:val="none"/>
        </w:rPr>
      </w:r>
      <w:r/>
    </w:p>
    <w:p>
      <w:pPr>
        <w:pStyle w:val="970"/>
        <w:jc w:val="center"/>
        <w:spacing w:line="560" w:lineRule="exac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72"/>
        <w:jc w:val="left"/>
        <w:rPr>
          <w:rFonts w:hint="eastAsia" w:ascii="宋体" w:hAnsi="宋体" w:eastAsia="宋体" w:cs="宋体"/>
          <w:color w:val="000000"/>
          <w:sz w:val="36"/>
          <w:szCs w:val="36"/>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36"/>
          <w:szCs w:val="36"/>
          <w:highlight w:val="none"/>
          <w:lang w:val="en-US" w:eastAsia="zh-CN"/>
        </w:rPr>
      </w:r>
      <w:r/>
    </w:p>
    <w:p>
      <w:pPr>
        <w:pStyle w:val="972"/>
        <w:jc w:val="left"/>
        <w:rPr>
          <w:rFonts w:hint="eastAsia" w:ascii="宋体" w:hAnsi="宋体" w:eastAsia="宋体" w:cs="宋体"/>
          <w:color w:val="000000"/>
          <w:sz w:val="36"/>
          <w:szCs w:val="36"/>
          <w:highlight w:val="none"/>
          <w:lang w:val="en-US" w:eastAsia="zh-CN"/>
        </w:rPr>
      </w:pPr>
      <w:r/>
      <w:bookmarkStart w:id="88" w:name="_Toc28612"/>
      <w:r>
        <w:rPr>
          <w:rFonts w:hint="eastAsia" w:ascii="宋体" w:hAnsi="宋体" w:eastAsia="宋体" w:cs="宋体"/>
          <w:color w:val="000000"/>
          <w:sz w:val="36"/>
          <w:szCs w:val="36"/>
          <w:highlight w:val="none"/>
          <w:lang w:val="en-US" w:eastAsia="zh-CN"/>
        </w:rPr>
        <w:t xml:space="preserve">十三、实质性要求完全响应承诺书</w:t>
      </w:r>
      <w:bookmarkEnd w:id="88"/>
      <w:r>
        <w:rPr>
          <w:rFonts w:hint="eastAsia" w:ascii="宋体" w:hAnsi="宋体" w:eastAsia="宋体" w:cs="宋体"/>
          <w:color w:val="000000"/>
          <w:sz w:val="36"/>
          <w:szCs w:val="36"/>
          <w:highlight w:val="none"/>
          <w:lang w:val="en-US" w:eastAsia="zh-CN"/>
        </w:rPr>
      </w:r>
      <w:r/>
    </w:p>
    <w:p>
      <w:pPr>
        <w:pStyle w:val="970"/>
        <w:jc w:val="center"/>
        <w:spacing w:line="560" w:lineRule="exact"/>
        <w:widowControl/>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实质性要求完全响应承诺书</w:t>
      </w:r>
      <w:r>
        <w:rPr>
          <w:rFonts w:hint="eastAsia" w:ascii="宋体" w:hAnsi="宋体" w:eastAsia="宋体" w:cs="宋体"/>
          <w:color w:val="000000"/>
          <w:sz w:val="32"/>
          <w:szCs w:val="32"/>
          <w:highlight w:val="none"/>
          <w:lang w:val="en-US" w:eastAsia="zh-CN"/>
        </w:rPr>
      </w:r>
      <w:r/>
    </w:p>
    <w:p>
      <w:pPr>
        <w:pStyle w:val="970"/>
        <w:jc w:val="left"/>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70"/>
        <w:jc w:val="left"/>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江苏本誉项目管理有限公司</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0"/>
        <w:ind w:firstLine="48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（供应商名称）承诺：</w:t>
      </w:r>
      <w:r>
        <w:rPr>
          <w:rFonts w:hint="eastAsia" w:ascii="宋体" w:hAnsi="宋体" w:eastAsia="宋体" w:cs="宋体"/>
          <w:color w:val="000000"/>
          <w:sz w:val="24"/>
          <w:szCs w:val="24"/>
          <w:highlight w:val="none"/>
        </w:rPr>
      </w:r>
      <w:r/>
    </w:p>
    <w:p>
      <w:pPr>
        <w:pStyle w:val="970"/>
        <w:ind w:firstLine="482"/>
        <w:keepLines w:val="0"/>
        <w:keepNext w:val="0"/>
        <w:pageBreakBefore w:val="0"/>
        <w:spacing w:line="341"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我公司完全响应</w:t>
      </w:r>
      <w:r>
        <w:rPr>
          <w:rFonts w:hint="eastAsia" w:ascii="宋体" w:hAnsi="宋体" w:eastAsia="宋体" w:cs="宋体"/>
          <w:color w:val="000000"/>
          <w:sz w:val="24"/>
          <w:szCs w:val="24"/>
          <w:highlight w:val="none"/>
          <w:u w:val="single"/>
        </w:rPr>
        <w:t xml:space="preserve"> 江宁区2026—2027年残疾儿童基本康复服务定点机构政府采购项目(项目编号：</w:t>
      </w:r>
      <w:r>
        <w:rPr>
          <w:rFonts w:hint="eastAsia" w:ascii="宋体" w:hAnsi="宋体" w:eastAsia="宋体" w:cs="宋体"/>
          <w:color w:val="000000"/>
          <w:sz w:val="24"/>
          <w:szCs w:val="24"/>
          <w:highlight w:val="none"/>
          <w:u w:val="single"/>
          <w:lang w:val="en-US" w:eastAsia="zh-CN"/>
        </w:rPr>
        <w:t xml:space="preserve">JSZC-320115-BYZB-K2025-0018</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none"/>
        </w:rPr>
        <w:t xml:space="preserve">征</w:t>
      </w:r>
      <w:r>
        <w:rPr>
          <w:rFonts w:hint="eastAsia" w:ascii="宋体" w:hAnsi="宋体" w:eastAsia="宋体" w:cs="宋体"/>
          <w:color w:val="000000"/>
          <w:sz w:val="24"/>
          <w:szCs w:val="24"/>
          <w:highlight w:val="none"/>
        </w:rPr>
        <w:t xml:space="preserve">集文件“第</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章 采购需求”中所有“实质性要求”（另有约定的除外）。</w:t>
      </w:r>
      <w:r>
        <w:rPr>
          <w:rFonts w:hint="eastAsia" w:ascii="宋体" w:hAnsi="宋体" w:eastAsia="宋体" w:cs="宋体"/>
          <w:color w:val="000000"/>
          <w:sz w:val="24"/>
          <w:szCs w:val="24"/>
          <w:highlight w:val="none"/>
        </w:rPr>
      </w:r>
      <w:r/>
    </w:p>
    <w:p>
      <w:pPr>
        <w:pStyle w:val="970"/>
        <w:ind w:firstLine="48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我公司对上述承诺的真实性负责，如有虚假，将依法承担相应责任。</w:t>
      </w: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ind w:right="180" w:firstLine="480"/>
        <w:jc w:val="both"/>
        <w:spacing w:line="560" w:lineRule="exact"/>
        <w:widowControl/>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rPr>
        <w:t xml:space="preserve">（加盖电子公章）</w:t>
      </w:r>
      <w:r>
        <w:rPr>
          <w:rFonts w:hint="eastAsia" w:ascii="宋体" w:hAnsi="宋体" w:eastAsia="宋体" w:cs="宋体"/>
          <w:color w:val="000000"/>
          <w:sz w:val="24"/>
          <w:szCs w:val="24"/>
          <w:highlight w:val="none"/>
          <w:u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2"/>
        <w:numPr>
          <w:ilvl w:val="0"/>
          <w:numId w:val="0"/>
        </w:numPr>
        <w:jc w:val="left"/>
        <w:rPr>
          <w:rFonts w:hint="eastAsia" w:ascii="宋体" w:hAnsi="宋体" w:eastAsia="宋体" w:cs="宋体"/>
          <w:color w:val="000000"/>
          <w:sz w:val="36"/>
          <w:szCs w:val="36"/>
          <w:highlight w:val="none"/>
          <w:lang w:val="en-US" w:eastAsia="zh-CN"/>
        </w:rPr>
      </w:pPr>
      <w:r/>
      <w:bookmarkStart w:id="89" w:name="_Toc29810"/>
      <w:r>
        <w:rPr>
          <w:rFonts w:hint="eastAsia" w:ascii="宋体" w:hAnsi="宋体" w:eastAsia="宋体" w:cs="宋体"/>
          <w:b/>
          <w:color w:val="000000"/>
          <w:sz w:val="36"/>
          <w:szCs w:val="36"/>
          <w:highlight w:val="none"/>
          <w:lang w:val="en-US" w:eastAsia="zh-CN" w:bidi="ar-SA"/>
        </w:rPr>
        <w:t xml:space="preserve">十四、</w:t>
      </w:r>
      <w:r>
        <w:rPr>
          <w:rFonts w:hint="eastAsia" w:ascii="宋体" w:hAnsi="宋体" w:eastAsia="宋体" w:cs="宋体"/>
          <w:color w:val="000000"/>
          <w:sz w:val="36"/>
          <w:szCs w:val="36"/>
          <w:highlight w:val="none"/>
          <w:lang w:val="en-US" w:eastAsia="zh-CN"/>
        </w:rPr>
        <w:t xml:space="preserve">其他需要提供的资料（格式自拟）</w:t>
      </w:r>
      <w:bookmarkEnd w:id="89"/>
      <w:r>
        <w:rPr>
          <w:rFonts w:hint="eastAsia" w:ascii="宋体" w:hAnsi="宋体" w:eastAsia="宋体" w:cs="宋体"/>
          <w:color w:val="000000"/>
          <w:sz w:val="36"/>
          <w:szCs w:val="36"/>
          <w:highlight w:val="none"/>
          <w:lang w:val="en-US" w:eastAsia="zh-CN"/>
        </w:rPr>
      </w:r>
      <w:r/>
    </w:p>
    <w:p>
      <w:pPr>
        <w:pStyle w:val="970"/>
        <w:numPr>
          <w:ilvl w:val="0"/>
          <w:numId w:val="0"/>
        </w:numPr>
        <w:jc w:val="both"/>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2"/>
        <w:jc w:val="left"/>
        <w:rPr>
          <w:rFonts w:hint="eastAsia" w:ascii="宋体" w:hAnsi="宋体" w:eastAsia="宋体" w:cs="宋体"/>
          <w:color w:val="000000"/>
          <w:sz w:val="36"/>
          <w:szCs w:val="36"/>
          <w:highlight w:val="none"/>
          <w:lang w:val="en-US" w:eastAsia="zh-CN"/>
        </w:rPr>
      </w:pPr>
      <w:r/>
      <w:bookmarkStart w:id="90" w:name="_Toc23510"/>
      <w:r>
        <w:rPr>
          <w:rFonts w:hint="eastAsia" w:ascii="宋体" w:hAnsi="宋体" w:eastAsia="宋体" w:cs="宋体"/>
          <w:color w:val="000000"/>
          <w:sz w:val="36"/>
          <w:szCs w:val="36"/>
          <w:highlight w:val="none"/>
          <w:lang w:val="en-US" w:eastAsia="zh-CN"/>
        </w:rPr>
        <w:t xml:space="preserve">十五、质疑函范本</w:t>
      </w:r>
      <w:bookmarkEnd w:id="90"/>
      <w:r>
        <w:rPr>
          <w:rFonts w:hint="eastAsia" w:ascii="宋体" w:hAnsi="宋体" w:eastAsia="宋体" w:cs="宋体"/>
          <w:color w:val="000000"/>
          <w:sz w:val="36"/>
          <w:szCs w:val="36"/>
          <w:highlight w:val="none"/>
          <w:lang w:val="en-US" w:eastAsia="zh-CN"/>
        </w:rPr>
      </w:r>
      <w:r/>
    </w:p>
    <w:p>
      <w:pPr>
        <w:pStyle w:val="970"/>
        <w:spacing w:before="24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97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97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w:t>
      </w: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rPr>
        <w:t xml:space="preserve">进行质疑，质疑函中应列明具体</w:t>
      </w: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9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97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9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9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pStyle w:val="970"/>
        <w:ind w:left="0" w:right="0" w:firstLine="480"/>
        <w:jc w:val="both"/>
        <w:spacing w:before="0" w:beforeAutospacing="0" w:after="0" w:afterAutospacing="0" w:line="360" w:lineRule="auto"/>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r>
      <w:r/>
    </w:p>
    <w:p>
      <w:pPr>
        <w:pStyle w:val="9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0"/>
        <w:ind w:right="180"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0"/>
        <w:ind w:firstLine="480"/>
        <w:spacing w:line="560" w:lineRule="exact"/>
        <w:rPr>
          <w:rFonts w:hint="eastAsia" w:ascii="宋体" w:hAnsi="宋体" w:eastAsia="宋体" w:cs="宋体"/>
          <w:b/>
          <w:color w:val="000000"/>
          <w:sz w:val="36"/>
          <w:szCs w:val="36"/>
          <w:highlight w:val="none"/>
          <w:lang w:val="en-US" w:eastAsia="zh-CN" w:bidi="ar-SA"/>
        </w:rPr>
        <w:outlineLvl w:val="1"/>
      </w:pPr>
      <w:r>
        <w:rPr>
          <w:rFonts w:hint="eastAsia" w:ascii="宋体" w:hAnsi="宋体" w:eastAsia="宋体" w:cs="宋体"/>
          <w:color w:val="000000"/>
          <w:sz w:val="24"/>
          <w:highlight w:val="none"/>
        </w:rPr>
        <w:br w:type="page" w:clear="all"/>
      </w:r>
      <w:r>
        <w:rPr>
          <w:rFonts w:hint="eastAsia" w:ascii="宋体" w:hAnsi="宋体" w:eastAsia="宋体" w:cs="宋体"/>
          <w:b/>
          <w:color w:val="000000"/>
          <w:sz w:val="36"/>
          <w:szCs w:val="36"/>
          <w:highlight w:val="none"/>
          <w:lang w:val="en-US" w:eastAsia="zh-CN" w:bidi="ar-SA"/>
        </w:rPr>
        <w:t xml:space="preserve">十六、南京市政府采购供应商信用记录表暨信用承诺书</w:t>
      </w:r>
      <w:r/>
    </w:p>
    <w:sectPr>
      <w:headerReference w:type="default" r:id="rId11"/>
      <w:footerReference w:type="default" r:id="rId14"/>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仿宋">
    <w:panose1 w:val="02010609060101010101"/>
  </w:font>
  <w:font w:name="Courier New">
    <w:panose1 w:val="02070309020205020404"/>
  </w:font>
  <w:font w:name="楷体_GB2312">
    <w:panose1 w:val="02010609060101010101"/>
  </w:font>
  <w:font w:name="幼圆">
    <w:panose1 w:val="02010509060101010101"/>
  </w:font>
  <w:font w:name="黑体">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left="4391"/>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97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970"/>
                    </w:pPr>
                    <w:r/>
                    <w:r/>
                  </w:p>
                </w:txbxContent>
              </v:textbox>
            </v:shape>
          </w:pict>
        </mc:Fallback>
      </mc:AlternateContent>
    </w:r>
    <w:r>
      <w:rPr>
        <w:rFonts w:ascii="Times New Roman" w:hAnsi="Times New Roman" w:eastAsia="Times New Roman" w:cs="Times New Roman"/>
        <w:color w:val="000000"/>
        <w:sz w:val="18"/>
        <w:szCs w:val="18"/>
        <w:lang w:eastAsia="en-U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left="4389"/>
      <w:jc w:val="left"/>
      <w:spacing w:line="220" w:lineRule="auto"/>
      <w:widowControl/>
      <w:rPr>
        <w:rFonts w:ascii="Times New Roman" w:hAnsi="Times New Roman" w:eastAsia="Times New Roman" w:cs="Times New Roman"/>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70"/>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70"/>
                    </w:pPr>
                    <w:r/>
                    <w:r/>
                  </w:p>
                </w:txbxContent>
              </v:textbox>
            </v:shape>
          </w:pict>
        </mc:Fallback>
      </mc:AlternateContent>
    </w:r>
    <w:r>
      <w:rPr>
        <w:rFonts w:ascii="Times New Roman" w:hAnsi="Times New Roman" w:eastAsia="Times New Roman" w:cs="Times New Roman"/>
        <w:color w:val="000000"/>
        <w:sz w:val="18"/>
        <w:szCs w:val="18"/>
        <w:lang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center" w:pos="4213" w:leader="none"/>
        <w:tab w:val="left" w:pos="4824"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7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3"/>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970"/>
                    </w:pPr>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spacing w:before="48" w:line="214" w:lineRule="auto"/>
      <w:widowControl/>
      <w:rPr>
        <w:rFonts w:ascii="黑体" w:hAnsi="黑体" w:eastAsia="黑体" w:cs="黑体"/>
        <w:color w:val="000000"/>
        <w:sz w:val="18"/>
        <w:szCs w:val="18"/>
        <w:lang w:eastAsia="en-US"/>
      </w:rPr>
      <w:pBdr>
        <w:bottom w:val="single" w:color="FFFFFF" w:sz="4" w:space="0"/>
      </w:pBdr>
    </w:pPr>
    <w:r>
      <w:rPr>
        <w:rFonts w:ascii="黑体" w:hAnsi="黑体" w:eastAsia="黑体" w:cs="黑体"/>
        <w:color w:val="000000"/>
        <w:sz w:val="18"/>
        <w:szCs w:val="18"/>
        <w:lang w:eastAsia="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both"/>
      <w:tabs>
        <w:tab w:val="center" w:pos="4153" w:leader="none"/>
        <w:tab w:val="right" w:pos="8306" w:leader="none"/>
      </w:tabs>
      <w:pBdr>
        <w:bottom w:val="single" w:color="FFFFFF" w:sz="6"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left"/>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pStyle w:val="970"/>
        <w:ind w:left="425" w:hanging="425"/>
      </w:pPr>
      <w:rPr>
        <w:rFonts w:ascii="Times New Roman" w:hAnsi="Times New Roman" w:eastAsia="黑体"/>
      </w:rPr>
    </w:lvl>
    <w:lvl w:ilvl="1">
      <w:start w:val="1"/>
      <w:numFmt w:val="chineseCountingThousand"/>
      <w:isLgl w:val="false"/>
      <w:suff w:val="space"/>
      <w:lvlText w:val="（%2）"/>
      <w:lvlJc w:val="left"/>
      <w:pPr>
        <w:pStyle w:val="970"/>
        <w:ind w:left="567" w:hanging="567"/>
      </w:pPr>
      <w:rPr>
        <w:rFonts w:ascii="Times New Roman" w:hAnsi="Times New Roman" w:eastAsia="黑体"/>
      </w:rPr>
    </w:lvl>
    <w:lvl w:ilvl="2">
      <w:start w:val="1"/>
      <w:numFmt w:val="decimal"/>
      <w:pStyle w:val="1020"/>
      <w:isLgl w:val="false"/>
      <w:suff w:val="space"/>
      <w:lvlText w:val="%3."/>
      <w:lvlJc w:val="left"/>
      <w:pPr>
        <w:pStyle w:val="970"/>
        <w:ind w:left="709" w:hanging="369"/>
      </w:pPr>
      <w:rPr>
        <w:rFonts w:ascii="Times New Roman" w:hAnsi="Times New Roman" w:eastAsia="黑体"/>
      </w:rPr>
    </w:lvl>
    <w:lvl w:ilvl="3">
      <w:start w:val="1"/>
      <w:numFmt w:val="decimal"/>
      <w:isLgl w:val="false"/>
      <w:suff w:val="space"/>
      <w:lvlText w:val="（%4）"/>
      <w:lvlJc w:val="left"/>
      <w:pPr>
        <w:pStyle w:val="970"/>
        <w:ind w:left="851" w:hanging="567"/>
      </w:pPr>
      <w:rPr>
        <w:rFonts w:ascii="Times New Roman" w:hAnsi="Times New Roman" w:eastAsia="黑体"/>
      </w:rPr>
    </w:lvl>
    <w:lvl w:ilvl="4">
      <w:start w:val="1"/>
      <w:numFmt w:val="lowerLetter"/>
      <w:isLgl w:val="false"/>
      <w:suff w:val="space"/>
      <w:lvlText w:val="%5."/>
      <w:lvlJc w:val="left"/>
      <w:pPr>
        <w:pStyle w:val="970"/>
        <w:ind w:left="992" w:hanging="425"/>
      </w:pPr>
      <w:rPr>
        <w:rFonts w:ascii="Times New Roman" w:hAnsi="Times New Roman" w:eastAsia="黑体"/>
      </w:rPr>
    </w:lvl>
    <w:lvl w:ilvl="5">
      <w:start w:val="1"/>
      <w:numFmt w:val="lowerLetter"/>
      <w:isLgl w:val="false"/>
      <w:suff w:val="space"/>
      <w:lvlText w:val="（%6）"/>
      <w:lvlJc w:val="left"/>
      <w:pPr>
        <w:pStyle w:val="970"/>
        <w:ind w:left="1134" w:hanging="680"/>
      </w:pPr>
      <w:rPr>
        <w:rFonts w:ascii="Times New Roman" w:hAnsi="Times New Roman" w:eastAsia="黑体"/>
      </w:rPr>
    </w:lvl>
    <w:lvl w:ilvl="6">
      <w:start w:val="1"/>
      <w:numFmt w:val="decimal"/>
      <w:isLgl w:val="false"/>
      <w:suff w:val="tab"/>
      <w:lvlText w:val="%1.%2.%3.%4.%5.%6.%7."/>
      <w:lvlJc w:val="left"/>
      <w:pPr>
        <w:pStyle w:val="970"/>
        <w:ind w:left="1276" w:hanging="1276"/>
        <w:tabs>
          <w:tab w:val="num" w:pos="1276" w:leader="none"/>
        </w:tabs>
      </w:pPr>
      <w:rPr>
        <w:rFonts w:hint="eastAsia"/>
      </w:rPr>
    </w:lvl>
    <w:lvl w:ilvl="7">
      <w:start w:val="1"/>
      <w:numFmt w:val="decimal"/>
      <w:isLgl w:val="false"/>
      <w:suff w:val="tab"/>
      <w:lvlText w:val="%1.%2.%3.%4.%5.%6.%7.%8."/>
      <w:lvlJc w:val="left"/>
      <w:pPr>
        <w:pStyle w:val="970"/>
        <w:ind w:left="1418" w:hanging="1418"/>
        <w:tabs>
          <w:tab w:val="num" w:pos="1418" w:leader="none"/>
        </w:tabs>
      </w:pPr>
      <w:rPr>
        <w:rFonts w:hint="eastAsia"/>
      </w:rPr>
    </w:lvl>
    <w:lvl w:ilvl="8">
      <w:start w:val="1"/>
      <w:numFmt w:val="decimal"/>
      <w:isLgl w:val="false"/>
      <w:suff w:val="tab"/>
      <w:lvlText w:val="%1.%2.%3.%4.%5.%6.%7.%8.%9."/>
      <w:lvlJc w:val="left"/>
      <w:pPr>
        <w:pStyle w:val="970"/>
        <w:ind w:left="1559" w:hanging="1559"/>
        <w:tabs>
          <w:tab w:val="num" w:pos="1559"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970"/>
    <w:next w:val="970"/>
    <w:link w:val="793"/>
    <w:uiPriority w:val="9"/>
    <w:qFormat/>
    <w:pPr>
      <w:keepLines/>
      <w:keepNext/>
      <w:spacing w:before="480" w:after="200"/>
      <w:outlineLvl w:val="0"/>
    </w:pPr>
    <w:rPr>
      <w:rFonts w:ascii="Arial" w:hAnsi="Arial" w:eastAsia="Arial" w:cs="Arial"/>
      <w:sz w:val="40"/>
      <w:szCs w:val="40"/>
    </w:rPr>
  </w:style>
  <w:style w:type="character" w:styleId="793">
    <w:name w:val="Heading 1 Char"/>
    <w:link w:val="792"/>
    <w:uiPriority w:val="9"/>
    <w:rPr>
      <w:rFonts w:ascii="Arial" w:hAnsi="Arial" w:eastAsia="Arial" w:cs="Arial"/>
      <w:sz w:val="40"/>
      <w:szCs w:val="40"/>
    </w:rPr>
  </w:style>
  <w:style w:type="paragraph" w:styleId="794">
    <w:name w:val="Heading 2"/>
    <w:basedOn w:val="970"/>
    <w:next w:val="970"/>
    <w:link w:val="795"/>
    <w:uiPriority w:val="9"/>
    <w:unhideWhenUsed/>
    <w:qFormat/>
    <w:pPr>
      <w:keepLines/>
      <w:keepNext/>
      <w:spacing w:before="360" w:after="200"/>
      <w:outlineLvl w:val="1"/>
    </w:pPr>
    <w:rPr>
      <w:rFonts w:ascii="Arial" w:hAnsi="Arial" w:eastAsia="Arial" w:cs="Arial"/>
      <w:sz w:val="34"/>
    </w:rPr>
  </w:style>
  <w:style w:type="character" w:styleId="795">
    <w:name w:val="Heading 2 Char"/>
    <w:link w:val="794"/>
    <w:uiPriority w:val="9"/>
    <w:rPr>
      <w:rFonts w:ascii="Arial" w:hAnsi="Arial" w:eastAsia="Arial" w:cs="Arial"/>
      <w:sz w:val="34"/>
    </w:rPr>
  </w:style>
  <w:style w:type="paragraph" w:styleId="796">
    <w:name w:val="Heading 3"/>
    <w:basedOn w:val="970"/>
    <w:next w:val="970"/>
    <w:link w:val="797"/>
    <w:uiPriority w:val="9"/>
    <w:unhideWhenUsed/>
    <w:qFormat/>
    <w:pPr>
      <w:keepLines/>
      <w:keepNext/>
      <w:spacing w:before="320" w:after="200"/>
      <w:outlineLvl w:val="2"/>
    </w:pPr>
    <w:rPr>
      <w:rFonts w:ascii="Arial" w:hAnsi="Arial" w:eastAsia="Arial" w:cs="Arial"/>
      <w:sz w:val="30"/>
      <w:szCs w:val="30"/>
    </w:rPr>
  </w:style>
  <w:style w:type="character" w:styleId="797">
    <w:name w:val="Heading 3 Char"/>
    <w:link w:val="796"/>
    <w:uiPriority w:val="9"/>
    <w:rPr>
      <w:rFonts w:ascii="Arial" w:hAnsi="Arial" w:eastAsia="Arial" w:cs="Arial"/>
      <w:sz w:val="30"/>
      <w:szCs w:val="30"/>
    </w:rPr>
  </w:style>
  <w:style w:type="paragraph" w:styleId="798">
    <w:name w:val="Heading 4"/>
    <w:basedOn w:val="970"/>
    <w:next w:val="970"/>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link w:val="798"/>
    <w:uiPriority w:val="9"/>
    <w:rPr>
      <w:rFonts w:ascii="Arial" w:hAnsi="Arial" w:eastAsia="Arial" w:cs="Arial"/>
      <w:b/>
      <w:bCs/>
      <w:sz w:val="26"/>
      <w:szCs w:val="26"/>
    </w:rPr>
  </w:style>
  <w:style w:type="paragraph" w:styleId="800">
    <w:name w:val="Heading 5"/>
    <w:basedOn w:val="970"/>
    <w:next w:val="970"/>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link w:val="800"/>
    <w:uiPriority w:val="9"/>
    <w:rPr>
      <w:rFonts w:ascii="Arial" w:hAnsi="Arial" w:eastAsia="Arial" w:cs="Arial"/>
      <w:b/>
      <w:bCs/>
      <w:sz w:val="24"/>
      <w:szCs w:val="24"/>
    </w:rPr>
  </w:style>
  <w:style w:type="paragraph" w:styleId="802">
    <w:name w:val="Heading 6"/>
    <w:basedOn w:val="970"/>
    <w:next w:val="970"/>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link w:val="802"/>
    <w:uiPriority w:val="9"/>
    <w:rPr>
      <w:rFonts w:ascii="Arial" w:hAnsi="Arial" w:eastAsia="Arial" w:cs="Arial"/>
      <w:b/>
      <w:bCs/>
      <w:sz w:val="22"/>
      <w:szCs w:val="22"/>
    </w:rPr>
  </w:style>
  <w:style w:type="paragraph" w:styleId="804">
    <w:name w:val="Heading 7"/>
    <w:basedOn w:val="970"/>
    <w:next w:val="970"/>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link w:val="804"/>
    <w:uiPriority w:val="9"/>
    <w:rPr>
      <w:rFonts w:ascii="Arial" w:hAnsi="Arial" w:eastAsia="Arial" w:cs="Arial"/>
      <w:b/>
      <w:bCs/>
      <w:i/>
      <w:iCs/>
      <w:sz w:val="22"/>
      <w:szCs w:val="22"/>
    </w:rPr>
  </w:style>
  <w:style w:type="paragraph" w:styleId="806">
    <w:name w:val="Heading 8"/>
    <w:basedOn w:val="970"/>
    <w:next w:val="970"/>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link w:val="806"/>
    <w:uiPriority w:val="9"/>
    <w:rPr>
      <w:rFonts w:ascii="Arial" w:hAnsi="Arial" w:eastAsia="Arial" w:cs="Arial"/>
      <w:i/>
      <w:iCs/>
      <w:sz w:val="22"/>
      <w:szCs w:val="22"/>
    </w:rPr>
  </w:style>
  <w:style w:type="paragraph" w:styleId="808">
    <w:name w:val="Heading 9"/>
    <w:basedOn w:val="970"/>
    <w:next w:val="970"/>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link w:val="808"/>
    <w:uiPriority w:val="9"/>
    <w:rPr>
      <w:rFonts w:ascii="Arial" w:hAnsi="Arial" w:eastAsia="Arial" w:cs="Arial"/>
      <w:i/>
      <w:iCs/>
      <w:sz w:val="21"/>
      <w:szCs w:val="21"/>
    </w:rPr>
  </w:style>
  <w:style w:type="paragraph" w:styleId="810">
    <w:name w:val="List Paragraph"/>
    <w:basedOn w:val="970"/>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70"/>
    <w:next w:val="970"/>
    <w:link w:val="813"/>
    <w:uiPriority w:val="10"/>
    <w:qFormat/>
    <w:pPr>
      <w:contextualSpacing/>
      <w:spacing w:before="300" w:after="200"/>
    </w:pPr>
    <w:rPr>
      <w:sz w:val="48"/>
      <w:szCs w:val="48"/>
    </w:rPr>
  </w:style>
  <w:style w:type="character" w:styleId="813">
    <w:name w:val="Title Char"/>
    <w:link w:val="812"/>
    <w:uiPriority w:val="10"/>
    <w:rPr>
      <w:sz w:val="48"/>
      <w:szCs w:val="48"/>
    </w:rPr>
  </w:style>
  <w:style w:type="paragraph" w:styleId="814">
    <w:name w:val="Subtitle"/>
    <w:basedOn w:val="970"/>
    <w:next w:val="970"/>
    <w:link w:val="815"/>
    <w:uiPriority w:val="11"/>
    <w:qFormat/>
    <w:pPr>
      <w:spacing w:before="200" w:after="200"/>
    </w:pPr>
    <w:rPr>
      <w:sz w:val="24"/>
      <w:szCs w:val="24"/>
    </w:rPr>
  </w:style>
  <w:style w:type="character" w:styleId="815">
    <w:name w:val="Subtitle Char"/>
    <w:link w:val="814"/>
    <w:uiPriority w:val="11"/>
    <w:rPr>
      <w:sz w:val="24"/>
      <w:szCs w:val="24"/>
    </w:rPr>
  </w:style>
  <w:style w:type="paragraph" w:styleId="816">
    <w:name w:val="Quote"/>
    <w:basedOn w:val="970"/>
    <w:next w:val="970"/>
    <w:link w:val="817"/>
    <w:uiPriority w:val="29"/>
    <w:qFormat/>
    <w:pPr>
      <w:ind w:left="720" w:right="720"/>
    </w:pPr>
    <w:rPr>
      <w:i/>
    </w:rPr>
  </w:style>
  <w:style w:type="character" w:styleId="817">
    <w:name w:val="Quote Char"/>
    <w:link w:val="816"/>
    <w:uiPriority w:val="29"/>
    <w:rPr>
      <w:i/>
    </w:rPr>
  </w:style>
  <w:style w:type="paragraph" w:styleId="818">
    <w:name w:val="Intense Quote"/>
    <w:basedOn w:val="970"/>
    <w:next w:val="970"/>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paragraph" w:styleId="820">
    <w:name w:val="Header"/>
    <w:basedOn w:val="970"/>
    <w:link w:val="821"/>
    <w:uiPriority w:val="99"/>
    <w:unhideWhenUsed/>
    <w:pPr>
      <w:spacing w:after="0" w:line="240" w:lineRule="auto"/>
      <w:tabs>
        <w:tab w:val="center" w:pos="7143" w:leader="none"/>
        <w:tab w:val="right" w:pos="14287" w:leader="none"/>
      </w:tabs>
    </w:pPr>
  </w:style>
  <w:style w:type="character" w:styleId="821">
    <w:name w:val="Header Char"/>
    <w:link w:val="820"/>
    <w:uiPriority w:val="99"/>
  </w:style>
  <w:style w:type="paragraph" w:styleId="822">
    <w:name w:val="Footer"/>
    <w:basedOn w:val="970"/>
    <w:link w:val="825"/>
    <w:uiPriority w:val="99"/>
    <w:unhideWhenUsed/>
    <w:pPr>
      <w:spacing w:after="0" w:line="240" w:lineRule="auto"/>
      <w:tabs>
        <w:tab w:val="center" w:pos="7143" w:leader="none"/>
        <w:tab w:val="right" w:pos="14287" w:leader="none"/>
      </w:tabs>
    </w:pPr>
  </w:style>
  <w:style w:type="character" w:styleId="823">
    <w:name w:val="Footer Char"/>
    <w:link w:val="822"/>
    <w:uiPriority w:val="99"/>
  </w:style>
  <w:style w:type="paragraph" w:styleId="824">
    <w:name w:val="Caption"/>
    <w:basedOn w:val="970"/>
    <w:next w:val="970"/>
    <w:uiPriority w:val="35"/>
    <w:semiHidden/>
    <w:unhideWhenUsed/>
    <w:qFormat/>
    <w:pPr>
      <w:spacing w:line="276" w:lineRule="auto"/>
    </w:pPr>
    <w:rPr>
      <w:b/>
      <w:bCs/>
      <w:color w:val="4f81bd" w:themeColor="accent1"/>
      <w:sz w:val="18"/>
      <w:szCs w:val="18"/>
    </w:rPr>
  </w:style>
  <w:style w:type="character" w:styleId="825">
    <w:name w:val="Caption Char"/>
    <w:basedOn w:val="824"/>
    <w:link w:val="822"/>
    <w:uiPriority w:val="99"/>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Hyperlink"/>
    <w:uiPriority w:val="99"/>
    <w:unhideWhenUsed/>
    <w:rPr>
      <w:color w:val="0000ff" w:themeColor="hyperlink"/>
      <w:u w:val="single"/>
    </w:rPr>
  </w:style>
  <w:style w:type="paragraph" w:styleId="953">
    <w:name w:val="footnote text"/>
    <w:basedOn w:val="970"/>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uiPriority w:val="99"/>
    <w:unhideWhenUsed/>
    <w:rPr>
      <w:vertAlign w:val="superscript"/>
    </w:rPr>
  </w:style>
  <w:style w:type="paragraph" w:styleId="956">
    <w:name w:val="endnote text"/>
    <w:basedOn w:val="970"/>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uiPriority w:val="99"/>
    <w:semiHidden/>
    <w:unhideWhenUsed/>
    <w:rPr>
      <w:vertAlign w:val="superscript"/>
    </w:rPr>
  </w:style>
  <w:style w:type="paragraph" w:styleId="959">
    <w:name w:val="toc 1"/>
    <w:basedOn w:val="970"/>
    <w:next w:val="970"/>
    <w:uiPriority w:val="39"/>
    <w:unhideWhenUsed/>
    <w:pPr>
      <w:ind w:left="0" w:right="0" w:firstLine="0"/>
      <w:spacing w:after="57"/>
    </w:pPr>
  </w:style>
  <w:style w:type="paragraph" w:styleId="960">
    <w:name w:val="toc 2"/>
    <w:basedOn w:val="970"/>
    <w:next w:val="970"/>
    <w:uiPriority w:val="39"/>
    <w:unhideWhenUsed/>
    <w:pPr>
      <w:ind w:left="283" w:right="0" w:firstLine="0"/>
      <w:spacing w:after="57"/>
    </w:pPr>
  </w:style>
  <w:style w:type="paragraph" w:styleId="961">
    <w:name w:val="toc 3"/>
    <w:basedOn w:val="970"/>
    <w:next w:val="970"/>
    <w:uiPriority w:val="39"/>
    <w:unhideWhenUsed/>
    <w:pPr>
      <w:ind w:left="567" w:right="0" w:firstLine="0"/>
      <w:spacing w:after="57"/>
    </w:p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next w:val="975"/>
    <w:link w:val="970"/>
    <w:qFormat/>
    <w:pPr>
      <w:jc w:val="both"/>
      <w:widowControl w:val="off"/>
    </w:pPr>
    <w:rPr>
      <w:sz w:val="21"/>
      <w:szCs w:val="24"/>
      <w:lang w:val="en-US" w:eastAsia="zh-CN" w:bidi="ar-SA"/>
    </w:rPr>
  </w:style>
  <w:style w:type="paragraph" w:styleId="971">
    <w:name w:val="标题 1"/>
    <w:basedOn w:val="970"/>
    <w:next w:val="970"/>
    <w:link w:val="976"/>
    <w:qFormat/>
    <w:pPr>
      <w:keepLines/>
      <w:keepNext/>
      <w:spacing w:before="340" w:after="330" w:line="576" w:lineRule="auto"/>
      <w:outlineLvl w:val="0"/>
    </w:pPr>
    <w:rPr>
      <w:b/>
      <w:sz w:val="44"/>
    </w:rPr>
  </w:style>
  <w:style w:type="paragraph" w:styleId="972">
    <w:name w:val="标题 2"/>
    <w:basedOn w:val="970"/>
    <w:next w:val="970"/>
    <w:link w:val="970"/>
    <w:qFormat/>
    <w:pPr>
      <w:keepLines/>
      <w:keepNext/>
      <w:spacing w:before="260" w:beforeAutospacing="0" w:after="260" w:afterAutospacing="0" w:line="413" w:lineRule="auto"/>
      <w:outlineLvl w:val="1"/>
    </w:pPr>
    <w:rPr>
      <w:rFonts w:ascii="Arial" w:hAnsi="Arial" w:eastAsia="黑体"/>
      <w:b/>
      <w:sz w:val="32"/>
    </w:rPr>
  </w:style>
  <w:style w:type="character" w:styleId="973">
    <w:name w:val="默认段落字体"/>
    <w:next w:val="973"/>
    <w:link w:val="970"/>
    <w:semiHidden/>
    <w:qFormat/>
  </w:style>
  <w:style w:type="table" w:styleId="974">
    <w:name w:val="普通表格"/>
    <w:next w:val="974"/>
    <w:link w:val="970"/>
    <w:semiHidden/>
    <w:qFormat/>
    <w:tblPr/>
  </w:style>
  <w:style w:type="paragraph" w:styleId="975">
    <w:name w:val="正文文本"/>
    <w:basedOn w:val="970"/>
    <w:next w:val="970"/>
    <w:link w:val="970"/>
    <w:qFormat/>
    <w:rPr>
      <w:rFonts w:ascii="楷体_GB2312" w:hAnsi="Arial" w:eastAsia="楷体_GB2312"/>
      <w:sz w:val="28"/>
    </w:rPr>
  </w:style>
  <w:style w:type="character" w:styleId="976">
    <w:name w:val="标题 1 字符"/>
    <w:next w:val="976"/>
    <w:link w:val="971"/>
    <w:rPr>
      <w:b/>
      <w:sz w:val="44"/>
    </w:rPr>
  </w:style>
  <w:style w:type="paragraph" w:styleId="977">
    <w:name w:val="正文缩进"/>
    <w:basedOn w:val="970"/>
    <w:next w:val="977"/>
    <w:link w:val="970"/>
    <w:qFormat/>
    <w:pPr>
      <w:ind w:firstLine="420"/>
    </w:pPr>
    <w:rPr>
      <w:rFonts w:cs="Times New Roman"/>
      <w:szCs w:val="20"/>
    </w:rPr>
  </w:style>
  <w:style w:type="paragraph" w:styleId="978">
    <w:name w:val="批注文字"/>
    <w:basedOn w:val="970"/>
    <w:next w:val="978"/>
    <w:link w:val="979"/>
    <w:qFormat/>
    <w:pPr>
      <w:jc w:val="left"/>
    </w:pPr>
  </w:style>
  <w:style w:type="character" w:styleId="979">
    <w:name w:val="批注文字 字符"/>
    <w:next w:val="979"/>
    <w:link w:val="978"/>
    <w:rPr>
      <w:sz w:val="21"/>
      <w:szCs w:val="24"/>
    </w:rPr>
  </w:style>
  <w:style w:type="paragraph" w:styleId="980">
    <w:name w:val="正文文本缩进"/>
    <w:basedOn w:val="970"/>
    <w:next w:val="981"/>
    <w:link w:val="970"/>
    <w:uiPriority w:val="99"/>
    <w:qFormat/>
    <w:pPr>
      <w:ind w:firstLine="574"/>
      <w:spacing w:line="312" w:lineRule="atLeast"/>
    </w:pPr>
    <w:rPr>
      <w:rFonts w:ascii="宋体"/>
      <w:sz w:val="28"/>
    </w:rPr>
  </w:style>
  <w:style w:type="paragraph" w:styleId="981">
    <w:name w:val="寄信人地址"/>
    <w:basedOn w:val="970"/>
    <w:next w:val="981"/>
    <w:link w:val="970"/>
    <w:qFormat/>
    <w:rPr>
      <w:rFonts w:ascii="Arial" w:hAnsi="Arial" w:eastAsia="宋体" w:cs="宋体"/>
    </w:rPr>
  </w:style>
  <w:style w:type="paragraph" w:styleId="982">
    <w:name w:val="纯文本"/>
    <w:basedOn w:val="970"/>
    <w:next w:val="982"/>
    <w:link w:val="970"/>
    <w:qFormat/>
    <w:rPr>
      <w:rFonts w:ascii="宋体" w:hAnsi="Courier New" w:cs="Times New Roman"/>
      <w:sz w:val="20"/>
      <w:szCs w:val="21"/>
    </w:rPr>
  </w:style>
  <w:style w:type="paragraph" w:styleId="983">
    <w:name w:val="页脚"/>
    <w:basedOn w:val="970"/>
    <w:next w:val="983"/>
    <w:link w:val="970"/>
    <w:uiPriority w:val="99"/>
    <w:qFormat/>
    <w:pPr>
      <w:jc w:val="left"/>
      <w:tabs>
        <w:tab w:val="center" w:pos="4153" w:leader="none"/>
        <w:tab w:val="right" w:pos="8306" w:leader="none"/>
      </w:tabs>
    </w:pPr>
    <w:rPr>
      <w:sz w:val="18"/>
      <w:szCs w:val="18"/>
    </w:rPr>
  </w:style>
  <w:style w:type="paragraph" w:styleId="984">
    <w:name w:val="页眉"/>
    <w:basedOn w:val="970"/>
    <w:next w:val="984"/>
    <w:link w:val="970"/>
    <w:uiPriority w:val="99"/>
    <w:qFormat/>
    <w:pPr>
      <w:jc w:val="center"/>
      <w:tabs>
        <w:tab w:val="center" w:pos="4153" w:leader="none"/>
        <w:tab w:val="right" w:pos="8306" w:leader="none"/>
      </w:tabs>
      <w:pBdr>
        <w:bottom w:val="single" w:color="000000" w:sz="6" w:space="1"/>
      </w:pBdr>
    </w:pPr>
    <w:rPr>
      <w:sz w:val="18"/>
      <w:szCs w:val="18"/>
    </w:rPr>
  </w:style>
  <w:style w:type="paragraph" w:styleId="985">
    <w:name w:val="目录 1"/>
    <w:basedOn w:val="970"/>
    <w:next w:val="970"/>
    <w:link w:val="970"/>
    <w:qFormat/>
  </w:style>
  <w:style w:type="paragraph" w:styleId="986">
    <w:name w:val="脚注文本"/>
    <w:basedOn w:val="970"/>
    <w:next w:val="986"/>
    <w:link w:val="970"/>
    <w:qFormat/>
    <w:pPr>
      <w:jc w:val="left"/>
    </w:pPr>
    <w:rPr>
      <w:rFonts w:ascii="Times New Roman" w:hAnsi="Times New Roman" w:cs="Times New Roman"/>
      <w:sz w:val="18"/>
      <w:szCs w:val="18"/>
    </w:rPr>
  </w:style>
  <w:style w:type="paragraph" w:styleId="987">
    <w:name w:val="普通(网站)"/>
    <w:basedOn w:val="970"/>
    <w:next w:val="987"/>
    <w:link w:val="970"/>
    <w:qFormat/>
    <w:pPr>
      <w:ind w:left="0" w:right="0"/>
      <w:jc w:val="left"/>
      <w:spacing w:before="100" w:beforeAutospacing="1" w:after="100" w:afterAutospacing="1"/>
    </w:pPr>
    <w:rPr>
      <w:sz w:val="24"/>
      <w:lang w:val="en-US" w:eastAsia="zh-CN"/>
    </w:rPr>
  </w:style>
  <w:style w:type="paragraph" w:styleId="988">
    <w:name w:val="批注主题"/>
    <w:basedOn w:val="978"/>
    <w:next w:val="978"/>
    <w:link w:val="989"/>
    <w:rPr>
      <w:b/>
      <w:bCs/>
    </w:rPr>
  </w:style>
  <w:style w:type="character" w:styleId="989">
    <w:name w:val="批注主题 字符"/>
    <w:next w:val="989"/>
    <w:link w:val="988"/>
    <w:rPr>
      <w:b/>
      <w:bCs/>
      <w:sz w:val="21"/>
      <w:szCs w:val="24"/>
    </w:rPr>
  </w:style>
  <w:style w:type="paragraph" w:styleId="990">
    <w:name w:val="正文首行缩进"/>
    <w:basedOn w:val="975"/>
    <w:next w:val="990"/>
    <w:link w:val="970"/>
    <w:qFormat/>
    <w:pPr>
      <w:ind w:firstLine="420"/>
    </w:pPr>
    <w:rPr>
      <w:rFonts w:ascii="Times New Roman" w:hAnsi="Times New Roman" w:cs="Times New Roman"/>
      <w:sz w:val="20"/>
      <w:szCs w:val="24"/>
    </w:rPr>
  </w:style>
  <w:style w:type="paragraph" w:styleId="991">
    <w:name w:val="正文首行缩进 2"/>
    <w:basedOn w:val="980"/>
    <w:next w:val="970"/>
    <w:link w:val="970"/>
    <w:pPr>
      <w:ind w:left="0" w:firstLine="420"/>
      <w:spacing w:after="0" w:line="360" w:lineRule="auto"/>
    </w:pPr>
    <w:rPr>
      <w:rFonts w:ascii="宋体" w:hAnsi="宋体" w:eastAsia="宋体" w:cs="Times New Roman"/>
      <w:szCs w:val="20"/>
    </w:rPr>
  </w:style>
  <w:style w:type="table" w:styleId="992">
    <w:name w:val="网格型"/>
    <w:next w:val="992"/>
    <w:link w:val="970"/>
    <w:uiPriority w:val="59"/>
    <w:qFormat/>
    <w:pPr>
      <w:spacing w:after="0" w:line="240" w:lineRule="auto"/>
    </w:pPr>
    <w:tblPr/>
  </w:style>
  <w:style w:type="character" w:styleId="993">
    <w:name w:val="已访问的超链接"/>
    <w:next w:val="993"/>
    <w:link w:val="970"/>
    <w:rPr>
      <w:color w:val="800080"/>
      <w:u w:val="single"/>
    </w:rPr>
  </w:style>
  <w:style w:type="character" w:styleId="994">
    <w:name w:val="超链接"/>
    <w:next w:val="994"/>
    <w:link w:val="970"/>
    <w:rPr>
      <w:color w:val="0000ff"/>
      <w:u w:val="single"/>
    </w:rPr>
  </w:style>
  <w:style w:type="character" w:styleId="995">
    <w:name w:val="批注引用"/>
    <w:next w:val="995"/>
    <w:link w:val="970"/>
    <w:rPr>
      <w:sz w:val="21"/>
      <w:szCs w:val="21"/>
    </w:rPr>
  </w:style>
  <w:style w:type="paragraph" w:styleId="996">
    <w:name w:val="正文文本11"/>
    <w:basedOn w:val="970"/>
    <w:next w:val="970"/>
    <w:link w:val="970"/>
    <w:uiPriority w:val="1"/>
    <w:qFormat/>
    <w:pPr>
      <w:ind w:left="120"/>
    </w:pPr>
    <w:rPr>
      <w:rFonts w:ascii="宋体" w:hAnsi="宋体" w:cs="宋体"/>
      <w:sz w:val="21"/>
      <w:szCs w:val="21"/>
      <w:lang w:val="zh-CN" w:bidi="zh-CN"/>
    </w:rPr>
  </w:style>
  <w:style w:type="paragraph" w:styleId="997">
    <w:name w:val="正文文本1"/>
    <w:basedOn w:val="998"/>
    <w:next w:val="1004"/>
    <w:link w:val="970"/>
    <w:qFormat/>
    <w:rPr>
      <w:rFonts w:ascii="楷体_GB2312" w:hAnsi="Arial" w:eastAsia="楷体_GB2312"/>
      <w:sz w:val="28"/>
      <w:szCs w:val="28"/>
    </w:rPr>
  </w:style>
  <w:style w:type="paragraph" w:styleId="998">
    <w:name w:val="正文13"/>
    <w:next w:val="999"/>
    <w:link w:val="970"/>
    <w:qFormat/>
    <w:pPr>
      <w:jc w:val="both"/>
      <w:widowControl w:val="off"/>
    </w:pPr>
    <w:rPr>
      <w:rFonts w:ascii="Times New Roman" w:hAnsi="Times New Roman" w:eastAsia="宋体" w:cs="Times New Roman"/>
      <w:sz w:val="21"/>
      <w:szCs w:val="24"/>
      <w:lang w:val="en-US" w:eastAsia="zh-CN" w:bidi="ar-SA"/>
    </w:rPr>
  </w:style>
  <w:style w:type="paragraph" w:styleId="999">
    <w:name w:val="正文首行缩进1"/>
    <w:basedOn w:val="996"/>
    <w:next w:val="1000"/>
    <w:link w:val="970"/>
    <w:qFormat/>
    <w:pPr>
      <w:ind w:firstLine="420"/>
      <w:spacing w:after="120"/>
    </w:pPr>
    <w:rPr>
      <w:rFonts w:ascii="Calibri" w:hAnsi="Calibri" w:cs="Times New Roman"/>
      <w:sz w:val="20"/>
      <w:szCs w:val="20"/>
      <w:lang w:val="en-US" w:bidi="ar-SA"/>
    </w:rPr>
  </w:style>
  <w:style w:type="paragraph" w:styleId="1000">
    <w:name w:val="正文首行缩进 211"/>
    <w:basedOn w:val="1001"/>
    <w:next w:val="970"/>
    <w:link w:val="970"/>
    <w:uiPriority w:val="99"/>
    <w:qFormat/>
    <w:pPr>
      <w:ind w:firstLine="420"/>
      <w:spacing w:line="360" w:lineRule="auto"/>
    </w:pPr>
  </w:style>
  <w:style w:type="paragraph" w:styleId="1001">
    <w:name w:val="正文文本缩进11"/>
    <w:basedOn w:val="1002"/>
    <w:next w:val="1003"/>
    <w:link w:val="970"/>
    <w:qFormat/>
    <w:pPr>
      <w:ind w:firstLine="301"/>
      <w:spacing w:line="200" w:lineRule="exact"/>
    </w:pPr>
    <w:rPr>
      <w:rFonts w:ascii="宋体" w:hAnsi="宋体"/>
      <w:spacing w:val="-4"/>
      <w:sz w:val="18"/>
      <w:szCs w:val="20"/>
    </w:rPr>
  </w:style>
  <w:style w:type="paragraph" w:styleId="1002">
    <w:name w:val="正文112"/>
    <w:next w:val="999"/>
    <w:link w:val="970"/>
    <w:qFormat/>
    <w:pPr>
      <w:jc w:val="both"/>
      <w:widowControl w:val="off"/>
    </w:pPr>
    <w:rPr>
      <w:rFonts w:ascii="Times New Roman" w:hAnsi="Times New Roman" w:eastAsia="宋体" w:cs="Times New Roman"/>
      <w:sz w:val="21"/>
      <w:szCs w:val="24"/>
      <w:lang w:val="en-US" w:eastAsia="zh-CN" w:bidi="ar-SA"/>
    </w:rPr>
  </w:style>
  <w:style w:type="paragraph" w:styleId="1003">
    <w:name w:val="寄信人地址1"/>
    <w:basedOn w:val="970"/>
    <w:next w:val="1003"/>
    <w:link w:val="970"/>
    <w:qFormat/>
    <w:rPr>
      <w:rFonts w:ascii="Arial" w:hAnsi="Arial" w:cs="宋体"/>
    </w:rPr>
  </w:style>
  <w:style w:type="paragraph" w:styleId="1004">
    <w:name w:val="xl27"/>
    <w:basedOn w:val="970"/>
    <w:next w:val="1004"/>
    <w:link w:val="9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5">
    <w:name w:val="目录 41"/>
    <w:basedOn w:val="970"/>
    <w:next w:val="970"/>
    <w:link w:val="970"/>
    <w:semiHidden/>
    <w:qFormat/>
    <w:pPr>
      <w:ind w:left="630"/>
      <w:jc w:val="left"/>
    </w:pPr>
  </w:style>
  <w:style w:type="character" w:styleId="1006">
    <w:name w:val="已访问的超链接1"/>
    <w:next w:val="1006"/>
    <w:link w:val="970"/>
    <w:qFormat/>
    <w:rPr>
      <w:rFonts w:ascii="Calibri" w:hAnsi="Calibri" w:eastAsia="宋体" w:cs="Times New Roman"/>
      <w:sz w:val="21"/>
      <w:szCs w:val="24"/>
      <w:lang w:val="en-US" w:eastAsia="zh-CN" w:bidi="ar-SA"/>
    </w:rPr>
  </w:style>
  <w:style w:type="paragraph" w:styleId="1007">
    <w:name w:val="首行缩进"/>
    <w:basedOn w:val="970"/>
    <w:next w:val="1007"/>
    <w:link w:val="970"/>
    <w:uiPriority w:val="99"/>
    <w:qFormat/>
    <w:pPr>
      <w:ind w:firstLine="480"/>
      <w:spacing w:line="360" w:lineRule="auto"/>
    </w:pPr>
    <w:rPr>
      <w:sz w:val="24"/>
      <w:szCs w:val="24"/>
    </w:rPr>
  </w:style>
  <w:style w:type="paragraph" w:styleId="1008">
    <w:name w:val="标题 21"/>
    <w:basedOn w:val="970"/>
    <w:next w:val="1009"/>
    <w:link w:val="970"/>
    <w:qFormat/>
    <w:pPr>
      <w:jc w:val="center"/>
      <w:keepLines/>
      <w:keepNext/>
      <w:spacing w:before="260" w:after="260" w:line="416" w:lineRule="auto"/>
      <w:outlineLvl w:val="1"/>
    </w:pPr>
    <w:rPr>
      <w:rFonts w:ascii="Arial" w:hAnsi="Arial" w:eastAsia="幼圆" w:cs="Arial"/>
      <w:b/>
      <w:bCs/>
      <w:sz w:val="44"/>
      <w:szCs w:val="44"/>
    </w:rPr>
  </w:style>
  <w:style w:type="paragraph" w:styleId="1009">
    <w:name w:val="正文缩进11"/>
    <w:basedOn w:val="970"/>
    <w:next w:val="1009"/>
    <w:link w:val="970"/>
    <w:uiPriority w:val="99"/>
    <w:qFormat/>
    <w:pPr>
      <w:ind w:firstLine="420"/>
    </w:pPr>
  </w:style>
  <w:style w:type="paragraph" w:styleId="1010">
    <w:name w:val="标题 31"/>
    <w:basedOn w:val="970"/>
    <w:next w:val="1009"/>
    <w:link w:val="970"/>
    <w:qFormat/>
    <w:pPr>
      <w:keepLines/>
      <w:keepNext/>
      <w:spacing w:before="260" w:after="260" w:line="416" w:lineRule="auto"/>
      <w:outlineLvl w:val="2"/>
    </w:pPr>
    <w:rPr>
      <w:b/>
      <w:bCs/>
      <w:sz w:val="32"/>
      <w:szCs w:val="32"/>
    </w:rPr>
  </w:style>
  <w:style w:type="paragraph" w:styleId="1011">
    <w:name w:val="标题 41"/>
    <w:basedOn w:val="970"/>
    <w:next w:val="1009"/>
    <w:link w:val="970"/>
    <w:qFormat/>
    <w:pPr>
      <w:keepLines/>
      <w:keepNext/>
      <w:spacing w:before="280" w:after="290" w:line="376" w:lineRule="auto"/>
      <w:outlineLvl w:val="3"/>
    </w:pPr>
    <w:rPr>
      <w:rFonts w:ascii="Arial" w:hAnsi="Arial" w:eastAsia="黑体" w:cs="Arial"/>
      <w:b/>
      <w:bCs/>
      <w:sz w:val="28"/>
      <w:szCs w:val="28"/>
    </w:rPr>
  </w:style>
  <w:style w:type="paragraph" w:styleId="1012">
    <w:name w:val="无间隔"/>
    <w:next w:val="1012"/>
    <w:link w:val="970"/>
    <w:uiPriority w:val="99"/>
    <w:qFormat/>
    <w:pPr>
      <w:jc w:val="both"/>
      <w:widowControl w:val="off"/>
    </w:pPr>
    <w:rPr>
      <w:rFonts w:ascii="Times New Roman" w:hAnsi="Times New Roman"/>
      <w:sz w:val="21"/>
      <w:szCs w:val="21"/>
      <w:lang w:val="en-US" w:eastAsia="zh-CN" w:bidi="ar-SA"/>
    </w:rPr>
  </w:style>
  <w:style w:type="paragraph" w:styleId="1013">
    <w:name w:val="普通(网站)1"/>
    <w:basedOn w:val="970"/>
    <w:next w:val="1013"/>
    <w:link w:val="970"/>
    <w:uiPriority w:val="99"/>
    <w:qFormat/>
    <w:pPr>
      <w:jc w:val="left"/>
      <w:spacing w:before="100" w:beforeAutospacing="1" w:after="100" w:afterAutospacing="1"/>
      <w:widowControl/>
    </w:pPr>
    <w:rPr>
      <w:rFonts w:ascii="宋体" w:hAnsi="宋体"/>
      <w:sz w:val="24"/>
      <w:szCs w:val="24"/>
    </w:rPr>
  </w:style>
  <w:style w:type="paragraph" w:styleId="1014">
    <w:name w:val="标题 11"/>
    <w:basedOn w:val="970"/>
    <w:next w:val="970"/>
    <w:link w:val="970"/>
    <w:qFormat/>
    <w:pPr>
      <w:jc w:val="center"/>
      <w:keepNext/>
      <w:outlineLvl w:val="0"/>
    </w:pPr>
    <w:rPr>
      <w:rFonts w:ascii="楷体_GB2312" w:eastAsia="楷体_GB2312"/>
      <w:sz w:val="28"/>
      <w:szCs w:val="28"/>
    </w:rPr>
  </w:style>
  <w:style w:type="paragraph" w:styleId="1015">
    <w:name w:val="纯文本11"/>
    <w:basedOn w:val="970"/>
    <w:next w:val="1015"/>
    <w:link w:val="970"/>
    <w:qFormat/>
    <w:rPr>
      <w:rFonts w:ascii="宋体" w:hAnsi="Courier New" w:cs="Courier New"/>
    </w:rPr>
  </w:style>
  <w:style w:type="paragraph" w:styleId="1016">
    <w:name w:val="纯文本1"/>
    <w:basedOn w:val="970"/>
    <w:next w:val="1016"/>
    <w:link w:val="970"/>
    <w:qFormat/>
    <w:rPr>
      <w:rFonts w:ascii="宋体" w:hAnsi="Courier New" w:cs="Courier New"/>
    </w:rPr>
  </w:style>
  <w:style w:type="paragraph" w:styleId="1017">
    <w:name w:val="普通正文"/>
    <w:basedOn w:val="1018"/>
    <w:next w:val="1017"/>
    <w:link w:val="970"/>
    <w:qFormat/>
    <w:pPr>
      <w:ind w:firstLine="480"/>
      <w:jc w:val="left"/>
      <w:spacing w:before="120" w:after="120" w:line="360" w:lineRule="auto"/>
    </w:pPr>
    <w:rPr>
      <w:rFonts w:ascii="Arial" w:hAnsi="Arial"/>
      <w:sz w:val="24"/>
      <w:szCs w:val="24"/>
    </w:rPr>
  </w:style>
  <w:style w:type="paragraph" w:styleId="1018">
    <w:name w:val="正文1"/>
    <w:next w:val="1018"/>
    <w:link w:val="970"/>
    <w:qFormat/>
    <w:pPr>
      <w:spacing w:after="200" w:line="276" w:lineRule="auto"/>
    </w:pPr>
    <w:rPr>
      <w:sz w:val="22"/>
      <w:szCs w:val="22"/>
      <w:lang w:val="en-US" w:eastAsia="en-US" w:bidi="ar-SA"/>
    </w:rPr>
  </w:style>
  <w:style w:type="paragraph" w:styleId="1019">
    <w:name w:val="Char"/>
    <w:basedOn w:val="970"/>
    <w:next w:val="1019"/>
    <w:link w:val="970"/>
    <w:qFormat/>
    <w:pPr>
      <w:ind w:firstLine="200"/>
      <w:tabs>
        <w:tab w:val="left" w:pos="360" w:leader="none"/>
      </w:tabs>
    </w:pPr>
    <w:rPr>
      <w:sz w:val="28"/>
      <w:szCs w:val="30"/>
    </w:rPr>
  </w:style>
  <w:style w:type="paragraph" w:styleId="1020">
    <w:name w:val="公文标题3"/>
    <w:basedOn w:val="1010"/>
    <w:next w:val="970"/>
    <w:link w:val="970"/>
    <w:qFormat/>
    <w:pPr>
      <w:numPr>
        <w:ilvl w:val="2"/>
        <w:numId w:val="1"/>
      </w:numPr>
    </w:pPr>
    <w:rPr>
      <w:rFonts w:eastAsia="黑体"/>
      <w:sz w:val="30"/>
      <w:szCs w:val="32"/>
    </w:rPr>
  </w:style>
  <w:style w:type="paragraph" w:styleId="1021">
    <w:name w:val="索引 41"/>
    <w:basedOn w:val="970"/>
    <w:next w:val="970"/>
    <w:link w:val="970"/>
    <w:uiPriority w:val="99"/>
    <w:unhideWhenUsed/>
    <w:qFormat/>
    <w:pPr>
      <w:ind w:left="600"/>
    </w:pPr>
  </w:style>
  <w:style w:type="paragraph" w:styleId="1022">
    <w:name w:val="正文文本 211"/>
    <w:basedOn w:val="970"/>
    <w:next w:val="1022"/>
    <w:link w:val="970"/>
    <w:uiPriority w:val="99"/>
    <w:qFormat/>
    <w:pPr>
      <w:jc w:val="center"/>
    </w:pPr>
    <w:rPr>
      <w:b/>
      <w:bCs/>
      <w:sz w:val="20"/>
      <w:szCs w:val="20"/>
    </w:rPr>
  </w:style>
  <w:style w:type="paragraph" w:styleId="1023">
    <w:name w:val="正文缩进1"/>
    <w:basedOn w:val="970"/>
    <w:next w:val="1023"/>
    <w:link w:val="970"/>
    <w:qFormat/>
    <w:pPr>
      <w:ind w:firstLine="420"/>
    </w:pPr>
  </w:style>
  <w:style w:type="paragraph" w:styleId="1024">
    <w:name w:val="Table Text"/>
    <w:basedOn w:val="970"/>
    <w:next w:val="1024"/>
    <w:link w:val="970"/>
    <w:semiHidden/>
    <w:qFormat/>
    <w:rPr>
      <w:rFonts w:ascii="宋体" w:hAnsi="宋体" w:eastAsia="宋体" w:cs="宋体"/>
      <w:sz w:val="21"/>
      <w:szCs w:val="21"/>
      <w:lang w:val="en-US" w:eastAsia="en-US" w:bidi="ar-SA"/>
    </w:rPr>
  </w:style>
  <w:style w:type="paragraph" w:styleId="1025">
    <w:name w:val="正文文本12"/>
    <w:next w:val="1025"/>
    <w:link w:val="970"/>
    <w:uiPriority w:val="1"/>
    <w:qFormat/>
    <w:pPr>
      <w:ind w:left="120"/>
    </w:pPr>
    <w:rPr>
      <w:rFonts w:ascii="宋体" w:hAnsi="宋体" w:eastAsia="宋体" w:cs="宋体"/>
      <w:sz w:val="21"/>
      <w:szCs w:val="21"/>
      <w:lang w:val="zh-CN" w:eastAsia="zh-CN" w:bidi="zh-CN"/>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250</dc:creator>
  <cp:lastModifiedBy>张欣欣</cp:lastModifiedBy>
  <cp:revision>5</cp:revision>
  <dcterms:created xsi:type="dcterms:W3CDTF">2025-06-16T15:49:00Z</dcterms:created>
  <dcterms:modified xsi:type="dcterms:W3CDTF">2025-11-27T01:53:33Z</dcterms:modified>
</cp:coreProperties>
</file>